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1"/>
      </w:tblGrid>
      <w:tr w:rsidR="00055AEB" w:rsidRPr="00D8625B" w14:paraId="4254BECF" w14:textId="77777777" w:rsidTr="00D9573D">
        <w:tc>
          <w:tcPr>
            <w:tcW w:w="3794" w:type="dxa"/>
            <w:shd w:val="clear" w:color="auto" w:fill="FFF7F7"/>
          </w:tcPr>
          <w:p w14:paraId="651AB67A" w14:textId="77777777" w:rsidR="00055AEB" w:rsidRPr="00D8625B" w:rsidRDefault="00055AEB" w:rsidP="00D8625B">
            <w:pPr>
              <w:pStyle w:val="Heading1"/>
              <w:jc w:val="both"/>
              <w:rPr>
                <w:rFonts w:cs="Tahoma"/>
                <w:szCs w:val="22"/>
              </w:rPr>
            </w:pPr>
            <w:r w:rsidRPr="00D8625B">
              <w:rPr>
                <w:rFonts w:cs="Tahoma"/>
                <w:szCs w:val="22"/>
              </w:rPr>
              <w:t>Job Title:</w:t>
            </w:r>
          </w:p>
        </w:tc>
        <w:tc>
          <w:tcPr>
            <w:tcW w:w="6061" w:type="dxa"/>
            <w:shd w:val="clear" w:color="auto" w:fill="auto"/>
          </w:tcPr>
          <w:p w14:paraId="4CD75178" w14:textId="77777777" w:rsidR="00055AEB" w:rsidRPr="00D8625B" w:rsidRDefault="00286FC6" w:rsidP="00D8625B">
            <w:pPr>
              <w:pStyle w:val="Heading1"/>
              <w:jc w:val="both"/>
              <w:rPr>
                <w:rFonts w:cs="Tahoma"/>
                <w:szCs w:val="22"/>
              </w:rPr>
            </w:pPr>
            <w:r w:rsidRPr="00D8625B">
              <w:rPr>
                <w:rFonts w:cs="Tahoma"/>
                <w:szCs w:val="22"/>
              </w:rPr>
              <w:t>IT</w:t>
            </w:r>
            <w:r w:rsidRPr="00D8625B" w:rsidDel="006E42CF">
              <w:rPr>
                <w:rFonts w:cs="Tahoma"/>
                <w:szCs w:val="22"/>
              </w:rPr>
              <w:t xml:space="preserve"> </w:t>
            </w:r>
            <w:r w:rsidRPr="00D8625B">
              <w:rPr>
                <w:rFonts w:cs="Tahoma"/>
                <w:szCs w:val="22"/>
              </w:rPr>
              <w:t xml:space="preserve">Service </w:t>
            </w:r>
            <w:r w:rsidR="00DD586A">
              <w:rPr>
                <w:rFonts w:cs="Tahoma"/>
                <w:szCs w:val="22"/>
              </w:rPr>
              <w:t>Manager</w:t>
            </w:r>
          </w:p>
          <w:p w14:paraId="7B5D38B0" w14:textId="77777777" w:rsidR="00055AEB" w:rsidRPr="00D8625B" w:rsidRDefault="00055AEB" w:rsidP="00D8625B">
            <w:pPr>
              <w:rPr>
                <w:rFonts w:ascii="Tahoma" w:hAnsi="Tahoma" w:cs="Tahoma"/>
                <w:b/>
                <w:sz w:val="22"/>
                <w:szCs w:val="22"/>
              </w:rPr>
            </w:pPr>
          </w:p>
        </w:tc>
      </w:tr>
      <w:tr w:rsidR="00055AEB" w:rsidRPr="00D8625B" w14:paraId="21FFFFEE" w14:textId="77777777" w:rsidTr="00D9573D">
        <w:tc>
          <w:tcPr>
            <w:tcW w:w="3794" w:type="dxa"/>
            <w:shd w:val="clear" w:color="auto" w:fill="FFF7F7"/>
          </w:tcPr>
          <w:p w14:paraId="4828E33D" w14:textId="77777777" w:rsidR="00055AEB" w:rsidRPr="00D8625B" w:rsidRDefault="00055AEB" w:rsidP="00D8625B">
            <w:pPr>
              <w:pStyle w:val="Heading1"/>
              <w:jc w:val="both"/>
              <w:rPr>
                <w:rFonts w:cs="Tahoma"/>
                <w:szCs w:val="22"/>
              </w:rPr>
            </w:pPr>
            <w:r w:rsidRPr="00D8625B">
              <w:rPr>
                <w:rFonts w:cs="Tahoma"/>
                <w:szCs w:val="22"/>
              </w:rPr>
              <w:t>Department:</w:t>
            </w:r>
          </w:p>
        </w:tc>
        <w:tc>
          <w:tcPr>
            <w:tcW w:w="6061" w:type="dxa"/>
            <w:shd w:val="clear" w:color="auto" w:fill="auto"/>
          </w:tcPr>
          <w:p w14:paraId="63A28568" w14:textId="77777777" w:rsidR="00055AEB" w:rsidRPr="00D8625B" w:rsidRDefault="00286FC6" w:rsidP="00D8625B">
            <w:pPr>
              <w:pStyle w:val="Heading1"/>
              <w:jc w:val="both"/>
              <w:rPr>
                <w:rFonts w:cs="Tahoma"/>
                <w:szCs w:val="22"/>
              </w:rPr>
            </w:pPr>
            <w:r w:rsidRPr="00D8625B">
              <w:rPr>
                <w:rFonts w:cs="Tahoma"/>
                <w:szCs w:val="22"/>
              </w:rPr>
              <w:t>IT</w:t>
            </w:r>
          </w:p>
          <w:p w14:paraId="6CE4D659" w14:textId="77777777" w:rsidR="00055AEB" w:rsidRPr="00D8625B" w:rsidRDefault="00055AEB" w:rsidP="00D8625B">
            <w:pPr>
              <w:rPr>
                <w:rFonts w:ascii="Tahoma" w:hAnsi="Tahoma" w:cs="Tahoma"/>
                <w:b/>
                <w:sz w:val="22"/>
                <w:szCs w:val="22"/>
              </w:rPr>
            </w:pPr>
          </w:p>
        </w:tc>
      </w:tr>
      <w:tr w:rsidR="00055AEB" w:rsidRPr="00D8625B" w14:paraId="798696CF" w14:textId="77777777" w:rsidTr="00D9573D">
        <w:tc>
          <w:tcPr>
            <w:tcW w:w="3794" w:type="dxa"/>
            <w:shd w:val="clear" w:color="auto" w:fill="FFF7F7"/>
          </w:tcPr>
          <w:p w14:paraId="750A2101" w14:textId="77777777" w:rsidR="00055AEB" w:rsidRPr="00D8625B" w:rsidRDefault="00055AEB" w:rsidP="00D8625B">
            <w:pPr>
              <w:pStyle w:val="Heading1"/>
              <w:jc w:val="both"/>
              <w:rPr>
                <w:rFonts w:cs="Tahoma"/>
                <w:szCs w:val="22"/>
              </w:rPr>
            </w:pPr>
            <w:r w:rsidRPr="00D8625B">
              <w:rPr>
                <w:rFonts w:cs="Tahoma"/>
                <w:szCs w:val="22"/>
              </w:rPr>
              <w:t>Location:</w:t>
            </w:r>
          </w:p>
          <w:p w14:paraId="20A11183" w14:textId="77777777" w:rsidR="00055AEB" w:rsidRPr="00D8625B" w:rsidRDefault="00055AEB" w:rsidP="00D8625B">
            <w:pPr>
              <w:rPr>
                <w:rFonts w:ascii="Tahoma" w:hAnsi="Tahoma" w:cs="Tahoma"/>
                <w:i/>
                <w:sz w:val="22"/>
                <w:szCs w:val="22"/>
              </w:rPr>
            </w:pPr>
            <w:r w:rsidRPr="00D8625B">
              <w:rPr>
                <w:rFonts w:ascii="Tahoma" w:hAnsi="Tahoma" w:cs="Tahoma"/>
                <w:i/>
                <w:sz w:val="22"/>
                <w:szCs w:val="22"/>
              </w:rPr>
              <w:t>(LCL, ERS, Retail, Home, Hybrid etc)</w:t>
            </w:r>
          </w:p>
        </w:tc>
        <w:tc>
          <w:tcPr>
            <w:tcW w:w="6061" w:type="dxa"/>
            <w:shd w:val="clear" w:color="auto" w:fill="auto"/>
          </w:tcPr>
          <w:p w14:paraId="5E2982AA" w14:textId="77777777" w:rsidR="00055AEB" w:rsidRPr="00D8625B" w:rsidRDefault="00286FC6" w:rsidP="00D8625B">
            <w:pPr>
              <w:pStyle w:val="Heading1"/>
              <w:jc w:val="both"/>
              <w:rPr>
                <w:rFonts w:cs="Tahoma"/>
                <w:szCs w:val="22"/>
              </w:rPr>
            </w:pPr>
            <w:r w:rsidRPr="00D8625B">
              <w:rPr>
                <w:rFonts w:cs="Tahoma"/>
                <w:szCs w:val="22"/>
              </w:rPr>
              <w:t>LCL</w:t>
            </w:r>
          </w:p>
        </w:tc>
      </w:tr>
      <w:tr w:rsidR="00055AEB" w:rsidRPr="00D8625B" w14:paraId="6F545BE2" w14:textId="77777777" w:rsidTr="00D9573D">
        <w:tc>
          <w:tcPr>
            <w:tcW w:w="3794" w:type="dxa"/>
            <w:shd w:val="clear" w:color="auto" w:fill="FFF7F7"/>
          </w:tcPr>
          <w:p w14:paraId="3B548859" w14:textId="77777777" w:rsidR="00055AEB" w:rsidRPr="00D8625B" w:rsidRDefault="00055AEB" w:rsidP="00D8625B">
            <w:pPr>
              <w:pStyle w:val="Heading1"/>
              <w:jc w:val="both"/>
              <w:rPr>
                <w:rFonts w:cs="Tahoma"/>
                <w:szCs w:val="22"/>
              </w:rPr>
            </w:pPr>
            <w:r w:rsidRPr="00D8625B">
              <w:rPr>
                <w:rFonts w:cs="Tahoma"/>
                <w:szCs w:val="22"/>
              </w:rPr>
              <w:t>Responsible To:</w:t>
            </w:r>
          </w:p>
        </w:tc>
        <w:tc>
          <w:tcPr>
            <w:tcW w:w="6061" w:type="dxa"/>
            <w:shd w:val="clear" w:color="auto" w:fill="auto"/>
          </w:tcPr>
          <w:p w14:paraId="34FF8FA1" w14:textId="77777777" w:rsidR="00DD586A" w:rsidRPr="00D8625B" w:rsidRDefault="00DD586A" w:rsidP="00DD586A">
            <w:pPr>
              <w:pStyle w:val="Heading1"/>
              <w:jc w:val="both"/>
              <w:rPr>
                <w:rFonts w:cs="Tahoma"/>
                <w:szCs w:val="22"/>
              </w:rPr>
            </w:pPr>
            <w:r w:rsidRPr="00D8625B">
              <w:rPr>
                <w:rFonts w:cs="Tahoma"/>
                <w:szCs w:val="22"/>
              </w:rPr>
              <w:t>Head of IT &amp; Digital</w:t>
            </w:r>
          </w:p>
          <w:p w14:paraId="4B35F066" w14:textId="77777777" w:rsidR="00055AEB" w:rsidRPr="00D8625B" w:rsidRDefault="00055AEB" w:rsidP="00D8625B">
            <w:pPr>
              <w:rPr>
                <w:rFonts w:ascii="Tahoma" w:hAnsi="Tahoma" w:cs="Tahoma"/>
                <w:b/>
                <w:sz w:val="22"/>
                <w:szCs w:val="22"/>
              </w:rPr>
            </w:pPr>
          </w:p>
        </w:tc>
      </w:tr>
      <w:tr w:rsidR="00055AEB" w:rsidRPr="00D8625B" w14:paraId="3097E6B8" w14:textId="77777777" w:rsidTr="00D9573D">
        <w:tc>
          <w:tcPr>
            <w:tcW w:w="3794" w:type="dxa"/>
            <w:shd w:val="clear" w:color="auto" w:fill="FFF7F7"/>
          </w:tcPr>
          <w:p w14:paraId="1255DD59" w14:textId="77777777" w:rsidR="00055AEB" w:rsidRPr="00D8625B" w:rsidRDefault="00055AEB" w:rsidP="00D8625B">
            <w:pPr>
              <w:jc w:val="both"/>
              <w:rPr>
                <w:rFonts w:ascii="Tahoma" w:hAnsi="Tahoma" w:cs="Tahoma"/>
                <w:b/>
                <w:sz w:val="22"/>
                <w:szCs w:val="22"/>
              </w:rPr>
            </w:pPr>
            <w:r w:rsidRPr="00D8625B">
              <w:rPr>
                <w:rFonts w:ascii="Tahoma" w:hAnsi="Tahoma" w:cs="Tahoma"/>
                <w:b/>
                <w:sz w:val="22"/>
                <w:szCs w:val="22"/>
              </w:rPr>
              <w:t>Accountable To:</w:t>
            </w:r>
            <w:r w:rsidRPr="00D8625B">
              <w:rPr>
                <w:rFonts w:ascii="Tahoma" w:hAnsi="Tahoma" w:cs="Tahoma"/>
                <w:b/>
                <w:sz w:val="22"/>
                <w:szCs w:val="22"/>
              </w:rPr>
              <w:tab/>
            </w:r>
          </w:p>
        </w:tc>
        <w:tc>
          <w:tcPr>
            <w:tcW w:w="6061" w:type="dxa"/>
            <w:shd w:val="clear" w:color="auto" w:fill="auto"/>
          </w:tcPr>
          <w:p w14:paraId="031956B5" w14:textId="77777777" w:rsidR="00055AEB" w:rsidRPr="00DD586A" w:rsidRDefault="00DD586A" w:rsidP="00DD586A">
            <w:pPr>
              <w:pStyle w:val="Heading1"/>
              <w:jc w:val="both"/>
              <w:rPr>
                <w:rFonts w:cs="Tahoma"/>
                <w:szCs w:val="22"/>
              </w:rPr>
            </w:pPr>
            <w:r w:rsidRPr="00DD586A">
              <w:rPr>
                <w:rFonts w:cs="Tahoma"/>
                <w:szCs w:val="22"/>
              </w:rPr>
              <w:t>Director of Finance and Chief Operating Officer</w:t>
            </w:r>
          </w:p>
          <w:p w14:paraId="7E201A25" w14:textId="77777777" w:rsidR="00DD586A" w:rsidRPr="00DD586A" w:rsidRDefault="00DD586A" w:rsidP="00DD586A">
            <w:pPr>
              <w:rPr>
                <w:b/>
              </w:rPr>
            </w:pPr>
          </w:p>
        </w:tc>
      </w:tr>
      <w:tr w:rsidR="00055AEB" w:rsidRPr="00D8625B" w14:paraId="7ADA84BD" w14:textId="77777777" w:rsidTr="00D9573D">
        <w:tc>
          <w:tcPr>
            <w:tcW w:w="3794" w:type="dxa"/>
            <w:shd w:val="clear" w:color="auto" w:fill="FFF7F7"/>
          </w:tcPr>
          <w:p w14:paraId="4E7AF330" w14:textId="77777777" w:rsidR="00055AEB" w:rsidRPr="00D8625B" w:rsidRDefault="00055AEB" w:rsidP="00D8625B">
            <w:pPr>
              <w:pStyle w:val="Heading1"/>
              <w:jc w:val="both"/>
              <w:rPr>
                <w:rFonts w:cs="Tahoma"/>
                <w:szCs w:val="22"/>
              </w:rPr>
            </w:pPr>
            <w:r w:rsidRPr="00D8625B">
              <w:rPr>
                <w:rFonts w:cs="Tahoma"/>
                <w:szCs w:val="22"/>
              </w:rPr>
              <w:t>Status:</w:t>
            </w:r>
          </w:p>
          <w:p w14:paraId="5DD06A2D" w14:textId="77777777" w:rsidR="00055AEB" w:rsidRPr="00D8625B" w:rsidRDefault="00055AEB" w:rsidP="00D8625B">
            <w:pPr>
              <w:rPr>
                <w:rFonts w:ascii="Tahoma" w:hAnsi="Tahoma" w:cs="Tahoma"/>
                <w:i/>
                <w:sz w:val="22"/>
                <w:szCs w:val="22"/>
              </w:rPr>
            </w:pPr>
            <w:r w:rsidRPr="00D8625B">
              <w:rPr>
                <w:rFonts w:ascii="Tahoma" w:hAnsi="Tahoma" w:cs="Tahoma"/>
                <w:i/>
                <w:sz w:val="22"/>
                <w:szCs w:val="22"/>
              </w:rPr>
              <w:t>(Perm, Temp, FT, PT etc)</w:t>
            </w:r>
          </w:p>
        </w:tc>
        <w:tc>
          <w:tcPr>
            <w:tcW w:w="6061" w:type="dxa"/>
            <w:shd w:val="clear" w:color="auto" w:fill="auto"/>
          </w:tcPr>
          <w:p w14:paraId="1F863636" w14:textId="77777777" w:rsidR="00055AEB" w:rsidRPr="00D8625B" w:rsidRDefault="00DD586A" w:rsidP="00D8625B">
            <w:pPr>
              <w:pStyle w:val="Heading1"/>
              <w:jc w:val="both"/>
              <w:rPr>
                <w:rFonts w:cs="Tahoma"/>
                <w:szCs w:val="22"/>
              </w:rPr>
            </w:pPr>
            <w:r>
              <w:rPr>
                <w:rFonts w:cs="Tahoma"/>
                <w:szCs w:val="22"/>
              </w:rPr>
              <w:t>Temporary</w:t>
            </w:r>
          </w:p>
        </w:tc>
      </w:tr>
    </w:tbl>
    <w:p w14:paraId="2C233FAC" w14:textId="77777777" w:rsidR="00055AEB" w:rsidRPr="00D8625B" w:rsidRDefault="00055AEB" w:rsidP="00D8625B">
      <w:pPr>
        <w:pStyle w:val="Heading1"/>
        <w:jc w:val="both"/>
        <w:rPr>
          <w:rFonts w:cs="Tahoma"/>
          <w:szCs w:val="22"/>
        </w:rPr>
      </w:pPr>
    </w:p>
    <w:p w14:paraId="5F4E6A72" w14:textId="77777777" w:rsidR="00110C57" w:rsidRPr="00D8625B" w:rsidRDefault="00110C57" w:rsidP="00D8625B">
      <w:pPr>
        <w:jc w:val="both"/>
        <w:rPr>
          <w:rFonts w:ascii="Tahoma" w:hAnsi="Tahoma" w:cs="Tahoma"/>
          <w:i/>
          <w:sz w:val="22"/>
          <w:szCs w:val="22"/>
        </w:rPr>
      </w:pPr>
    </w:p>
    <w:p w14:paraId="5E5683C2" w14:textId="77777777" w:rsidR="00110C57" w:rsidRPr="00D8625B" w:rsidRDefault="00110C57" w:rsidP="00D8625B">
      <w:pPr>
        <w:pStyle w:val="ListParagraph"/>
        <w:ind w:left="0"/>
        <w:contextualSpacing/>
        <w:jc w:val="both"/>
        <w:rPr>
          <w:rFonts w:ascii="Tahoma" w:hAnsi="Tahoma" w:cs="Tahoma"/>
          <w:b/>
          <w:bCs/>
          <w:sz w:val="22"/>
          <w:szCs w:val="22"/>
          <w:u w:val="single"/>
        </w:rPr>
      </w:pPr>
      <w:r w:rsidRPr="00D8625B">
        <w:rPr>
          <w:rFonts w:ascii="Tahoma" w:hAnsi="Tahoma" w:cs="Tahoma"/>
          <w:b/>
          <w:bCs/>
          <w:sz w:val="22"/>
          <w:szCs w:val="22"/>
          <w:u w:val="single"/>
        </w:rPr>
        <w:t>St Luke’s Vision, Mission and Strategy:</w:t>
      </w:r>
    </w:p>
    <w:p w14:paraId="38099C58" w14:textId="77777777" w:rsidR="00110C57" w:rsidRPr="00D8625B" w:rsidRDefault="00110C57" w:rsidP="00D8625B">
      <w:pPr>
        <w:jc w:val="both"/>
        <w:rPr>
          <w:rFonts w:ascii="Tahoma" w:hAnsi="Tahoma" w:cs="Tahoma"/>
          <w:b/>
          <w:bCs/>
          <w:sz w:val="22"/>
          <w:szCs w:val="22"/>
        </w:rPr>
      </w:pPr>
    </w:p>
    <w:p w14:paraId="63BFA0E7" w14:textId="77777777" w:rsidR="00110C57" w:rsidRPr="00D8625B" w:rsidRDefault="00110C57" w:rsidP="00D8625B">
      <w:pPr>
        <w:jc w:val="both"/>
        <w:rPr>
          <w:rFonts w:ascii="Tahoma" w:hAnsi="Tahoma" w:cs="Tahoma"/>
          <w:sz w:val="22"/>
          <w:szCs w:val="22"/>
        </w:rPr>
      </w:pPr>
      <w:r w:rsidRPr="00D8625B">
        <w:rPr>
          <w:rFonts w:ascii="Tahoma" w:hAnsi="Tahoma" w:cs="Tahoma"/>
          <w:sz w:val="22"/>
          <w:szCs w:val="22"/>
        </w:rPr>
        <w:t xml:space="preserve">The </w:t>
      </w:r>
      <w:r w:rsidR="000308E9" w:rsidRPr="00D8625B">
        <w:rPr>
          <w:rFonts w:ascii="Tahoma" w:hAnsi="Tahoma" w:cs="Tahoma"/>
          <w:sz w:val="22"/>
          <w:szCs w:val="22"/>
        </w:rPr>
        <w:t>job-</w:t>
      </w:r>
      <w:r w:rsidRPr="00D8625B">
        <w:rPr>
          <w:rFonts w:ascii="Tahoma" w:hAnsi="Tahoma" w:cs="Tahoma"/>
          <w:sz w:val="22"/>
          <w:szCs w:val="22"/>
        </w:rPr>
        <w:t>holder will be expected to work to advance St Luke’s Vision, Mission, Strategy and Core Values, which are:</w:t>
      </w:r>
    </w:p>
    <w:p w14:paraId="498C9BF4" w14:textId="77777777" w:rsidR="00110C57" w:rsidRPr="00D8625B" w:rsidRDefault="00110C57" w:rsidP="00D8625B">
      <w:pPr>
        <w:jc w:val="both"/>
        <w:rPr>
          <w:rFonts w:ascii="Tahoma" w:hAnsi="Tahoma" w:cs="Tahoma"/>
          <w:sz w:val="22"/>
          <w:szCs w:val="22"/>
        </w:rPr>
      </w:pPr>
    </w:p>
    <w:p w14:paraId="3247B7E8" w14:textId="77777777" w:rsidR="00110C57" w:rsidRPr="00D8625B" w:rsidRDefault="00110C57" w:rsidP="00D8625B">
      <w:pPr>
        <w:pStyle w:val="ListParagraph"/>
        <w:numPr>
          <w:ilvl w:val="0"/>
          <w:numId w:val="17"/>
        </w:numPr>
        <w:ind w:left="567" w:hanging="567"/>
        <w:contextualSpacing/>
        <w:jc w:val="both"/>
        <w:rPr>
          <w:rFonts w:ascii="Tahoma" w:hAnsi="Tahoma" w:cs="Tahoma"/>
          <w:b/>
          <w:sz w:val="22"/>
          <w:szCs w:val="22"/>
        </w:rPr>
      </w:pPr>
      <w:r w:rsidRPr="00D8625B">
        <w:rPr>
          <w:rFonts w:ascii="Tahoma" w:hAnsi="Tahoma" w:cs="Tahoma"/>
          <w:b/>
          <w:sz w:val="22"/>
          <w:szCs w:val="22"/>
        </w:rPr>
        <w:t>Vision</w:t>
      </w:r>
    </w:p>
    <w:p w14:paraId="04671813" w14:textId="77777777" w:rsidR="00110C57" w:rsidRPr="00D8625B" w:rsidRDefault="00110C57" w:rsidP="00D8625B">
      <w:pPr>
        <w:pStyle w:val="ListParagraph"/>
        <w:ind w:left="567"/>
        <w:contextualSpacing/>
        <w:jc w:val="both"/>
        <w:rPr>
          <w:rFonts w:ascii="Tahoma" w:hAnsi="Tahoma" w:cs="Tahoma"/>
          <w:sz w:val="22"/>
          <w:szCs w:val="22"/>
        </w:rPr>
      </w:pPr>
      <w:r w:rsidRPr="00D8625B">
        <w:rPr>
          <w:rFonts w:ascii="Tahoma" w:hAnsi="Tahoma" w:cs="Tahoma"/>
          <w:sz w:val="22"/>
          <w:szCs w:val="22"/>
        </w:rPr>
        <w:t>Supporting and caring for everyone affected by terminal illness in Sheffield.</w:t>
      </w:r>
    </w:p>
    <w:p w14:paraId="02134DC0" w14:textId="77777777" w:rsidR="00110C57" w:rsidRPr="00D8625B" w:rsidRDefault="00110C57" w:rsidP="00D8625B">
      <w:pPr>
        <w:ind w:left="567" w:hanging="567"/>
        <w:jc w:val="both"/>
        <w:rPr>
          <w:rFonts w:ascii="Tahoma" w:hAnsi="Tahoma" w:cs="Tahoma"/>
          <w:sz w:val="22"/>
          <w:szCs w:val="22"/>
        </w:rPr>
      </w:pPr>
    </w:p>
    <w:p w14:paraId="399A5EBF" w14:textId="77777777" w:rsidR="00110C57" w:rsidRPr="00D8625B" w:rsidRDefault="00110C57" w:rsidP="00D8625B">
      <w:pPr>
        <w:pStyle w:val="ListParagraph"/>
        <w:numPr>
          <w:ilvl w:val="0"/>
          <w:numId w:val="17"/>
        </w:numPr>
        <w:ind w:left="567" w:hanging="567"/>
        <w:contextualSpacing/>
        <w:jc w:val="both"/>
        <w:rPr>
          <w:rFonts w:ascii="Tahoma" w:hAnsi="Tahoma" w:cs="Tahoma"/>
          <w:b/>
          <w:sz w:val="22"/>
          <w:szCs w:val="22"/>
        </w:rPr>
      </w:pPr>
      <w:r w:rsidRPr="00D8625B">
        <w:rPr>
          <w:rFonts w:ascii="Tahoma" w:hAnsi="Tahoma" w:cs="Tahoma"/>
          <w:b/>
          <w:sz w:val="22"/>
          <w:szCs w:val="22"/>
        </w:rPr>
        <w:t>Mission</w:t>
      </w:r>
    </w:p>
    <w:p w14:paraId="72318E5E" w14:textId="77777777" w:rsidR="00110C57" w:rsidRPr="00D8625B" w:rsidRDefault="00110C57" w:rsidP="00D8625B">
      <w:pPr>
        <w:pStyle w:val="ListParagraph"/>
        <w:ind w:left="567"/>
        <w:contextualSpacing/>
        <w:jc w:val="both"/>
        <w:rPr>
          <w:rFonts w:ascii="Tahoma" w:hAnsi="Tahoma" w:cs="Tahoma"/>
          <w:sz w:val="22"/>
          <w:szCs w:val="22"/>
        </w:rPr>
      </w:pPr>
      <w:r w:rsidRPr="00D8625B">
        <w:rPr>
          <w:rFonts w:ascii="Tahoma" w:hAnsi="Tahoma" w:cs="Tahoma"/>
          <w:sz w:val="22"/>
          <w:szCs w:val="22"/>
        </w:rPr>
        <w:t>To deliver the best possible palliative care in Sheffield, whilst developing and driving continual improvements for everyone affected by terminal illness.</w:t>
      </w:r>
    </w:p>
    <w:p w14:paraId="722F99D7" w14:textId="77777777" w:rsidR="00110C57" w:rsidRPr="00D8625B" w:rsidRDefault="00110C57" w:rsidP="00D8625B">
      <w:pPr>
        <w:ind w:left="567" w:hanging="567"/>
        <w:jc w:val="both"/>
        <w:rPr>
          <w:rFonts w:ascii="Tahoma" w:hAnsi="Tahoma" w:cs="Tahoma"/>
          <w:sz w:val="22"/>
          <w:szCs w:val="22"/>
        </w:rPr>
      </w:pPr>
    </w:p>
    <w:p w14:paraId="272DCA50" w14:textId="77777777" w:rsidR="00110C57" w:rsidRPr="00D8625B" w:rsidRDefault="00110C57" w:rsidP="00D8625B">
      <w:pPr>
        <w:pStyle w:val="ListParagraph"/>
        <w:numPr>
          <w:ilvl w:val="0"/>
          <w:numId w:val="17"/>
        </w:numPr>
        <w:ind w:left="567" w:hanging="567"/>
        <w:contextualSpacing/>
        <w:jc w:val="both"/>
        <w:rPr>
          <w:rFonts w:ascii="Tahoma" w:hAnsi="Tahoma" w:cs="Tahoma"/>
          <w:b/>
          <w:sz w:val="22"/>
          <w:szCs w:val="22"/>
        </w:rPr>
      </w:pPr>
      <w:r w:rsidRPr="00D8625B">
        <w:rPr>
          <w:rFonts w:ascii="Tahoma" w:hAnsi="Tahoma" w:cs="Tahoma"/>
          <w:b/>
          <w:sz w:val="22"/>
          <w:szCs w:val="22"/>
        </w:rPr>
        <w:t>Strategy</w:t>
      </w:r>
    </w:p>
    <w:p w14:paraId="22B7269F" w14:textId="77777777" w:rsidR="00110C57" w:rsidRPr="00D8625B" w:rsidRDefault="00110C57" w:rsidP="00D8625B">
      <w:pPr>
        <w:pStyle w:val="ListParagraph"/>
        <w:ind w:left="567"/>
        <w:contextualSpacing/>
        <w:jc w:val="both"/>
        <w:rPr>
          <w:rFonts w:ascii="Tahoma" w:hAnsi="Tahoma" w:cs="Tahoma"/>
          <w:sz w:val="22"/>
          <w:szCs w:val="22"/>
        </w:rPr>
      </w:pPr>
      <w:r w:rsidRPr="00D8625B">
        <w:rPr>
          <w:rFonts w:ascii="Tahoma" w:hAnsi="Tahoma" w:cs="Tahoma"/>
          <w:sz w:val="22"/>
          <w:szCs w:val="22"/>
        </w:rPr>
        <w:t>St Luke’s is dedicated to the wellbeing of the terminally ill in Sheffield and their loved ones. No patient or family is ever the same, and our journey with each individual is unique. Above all, we are about life, and enabling our patients and their loved ones to live theirs and die with dignity and respect. Our strategy to achieve this is defined by our values.</w:t>
      </w:r>
    </w:p>
    <w:p w14:paraId="67516725" w14:textId="77777777" w:rsidR="00110C57" w:rsidRPr="00D8625B" w:rsidRDefault="00110C57" w:rsidP="00D8625B">
      <w:pPr>
        <w:ind w:left="567" w:hanging="567"/>
        <w:jc w:val="both"/>
        <w:rPr>
          <w:rFonts w:ascii="Tahoma" w:hAnsi="Tahoma" w:cs="Tahoma"/>
          <w:sz w:val="22"/>
          <w:szCs w:val="22"/>
        </w:rPr>
      </w:pPr>
    </w:p>
    <w:p w14:paraId="38EED7ED" w14:textId="77777777" w:rsidR="00110C57" w:rsidRPr="00D8625B" w:rsidRDefault="00110C57" w:rsidP="00D8625B">
      <w:pPr>
        <w:pStyle w:val="ListParagraph"/>
        <w:numPr>
          <w:ilvl w:val="0"/>
          <w:numId w:val="17"/>
        </w:numPr>
        <w:ind w:left="567" w:hanging="567"/>
        <w:contextualSpacing/>
        <w:jc w:val="both"/>
        <w:rPr>
          <w:rFonts w:ascii="Tahoma" w:hAnsi="Tahoma" w:cs="Tahoma"/>
          <w:b/>
          <w:sz w:val="22"/>
          <w:szCs w:val="22"/>
        </w:rPr>
      </w:pPr>
      <w:r w:rsidRPr="00D8625B">
        <w:rPr>
          <w:rFonts w:ascii="Tahoma" w:hAnsi="Tahoma" w:cs="Tahoma"/>
          <w:b/>
          <w:sz w:val="22"/>
          <w:szCs w:val="22"/>
        </w:rPr>
        <w:t xml:space="preserve">Our </w:t>
      </w:r>
      <w:r w:rsidR="00055AEB" w:rsidRPr="00D8625B">
        <w:rPr>
          <w:rFonts w:ascii="Tahoma" w:hAnsi="Tahoma" w:cs="Tahoma"/>
          <w:b/>
          <w:sz w:val="22"/>
          <w:szCs w:val="22"/>
        </w:rPr>
        <w:t>V</w:t>
      </w:r>
      <w:r w:rsidRPr="00D8625B">
        <w:rPr>
          <w:rFonts w:ascii="Tahoma" w:hAnsi="Tahoma" w:cs="Tahoma"/>
          <w:b/>
          <w:sz w:val="22"/>
          <w:szCs w:val="22"/>
        </w:rPr>
        <w:t>alues</w:t>
      </w:r>
    </w:p>
    <w:p w14:paraId="3DDE5EA3" w14:textId="77777777" w:rsidR="00110C57" w:rsidRPr="00D8625B" w:rsidRDefault="00110C57" w:rsidP="00D8625B">
      <w:pPr>
        <w:pStyle w:val="ListParagraph"/>
        <w:numPr>
          <w:ilvl w:val="0"/>
          <w:numId w:val="18"/>
        </w:numPr>
        <w:ind w:left="993" w:hanging="426"/>
        <w:contextualSpacing/>
        <w:jc w:val="both"/>
        <w:rPr>
          <w:rFonts w:ascii="Tahoma" w:hAnsi="Tahoma" w:cs="Tahoma"/>
          <w:sz w:val="22"/>
          <w:szCs w:val="22"/>
        </w:rPr>
      </w:pPr>
      <w:r w:rsidRPr="00D8625B">
        <w:rPr>
          <w:rFonts w:ascii="Tahoma" w:hAnsi="Tahoma" w:cs="Tahoma"/>
          <w:b/>
          <w:sz w:val="22"/>
          <w:szCs w:val="22"/>
        </w:rPr>
        <w:t>Dignified</w:t>
      </w:r>
      <w:r w:rsidRPr="00D8625B">
        <w:rPr>
          <w:rFonts w:ascii="Tahoma" w:hAnsi="Tahoma" w:cs="Tahoma"/>
          <w:sz w:val="22"/>
          <w:szCs w:val="22"/>
        </w:rPr>
        <w:t xml:space="preserve"> - In everything we do, we provide and nurture an environment that ensures a dignified, respectful and human experience for everyone in our care.</w:t>
      </w:r>
    </w:p>
    <w:p w14:paraId="16E16E41" w14:textId="77777777" w:rsidR="00110C57" w:rsidRPr="00D8625B" w:rsidRDefault="00110C57" w:rsidP="00D8625B">
      <w:pPr>
        <w:pStyle w:val="ListParagraph"/>
        <w:numPr>
          <w:ilvl w:val="0"/>
          <w:numId w:val="18"/>
        </w:numPr>
        <w:ind w:left="993" w:hanging="426"/>
        <w:contextualSpacing/>
        <w:jc w:val="both"/>
        <w:rPr>
          <w:rFonts w:ascii="Tahoma" w:hAnsi="Tahoma" w:cs="Tahoma"/>
          <w:sz w:val="22"/>
          <w:szCs w:val="22"/>
        </w:rPr>
      </w:pPr>
      <w:r w:rsidRPr="00D8625B">
        <w:rPr>
          <w:rFonts w:ascii="Tahoma" w:hAnsi="Tahoma" w:cs="Tahoma"/>
          <w:b/>
          <w:sz w:val="22"/>
          <w:szCs w:val="22"/>
        </w:rPr>
        <w:t>Compassionate</w:t>
      </w:r>
      <w:r w:rsidRPr="00D8625B">
        <w:rPr>
          <w:rFonts w:ascii="Tahoma" w:hAnsi="Tahoma" w:cs="Tahoma"/>
          <w:sz w:val="22"/>
          <w:szCs w:val="22"/>
        </w:rPr>
        <w:t xml:space="preserve"> - Compassion is at the heart of St Luke’s, expressed by human kindness and a selfless, benevolent concern for the wellbeing of everyone we care for no matter what their circumstances.</w:t>
      </w:r>
    </w:p>
    <w:p w14:paraId="614F81B0" w14:textId="77777777" w:rsidR="00110C57" w:rsidRPr="00D8625B" w:rsidRDefault="00110C57" w:rsidP="00D8625B">
      <w:pPr>
        <w:pStyle w:val="ListParagraph"/>
        <w:numPr>
          <w:ilvl w:val="0"/>
          <w:numId w:val="18"/>
        </w:numPr>
        <w:ind w:left="993" w:hanging="426"/>
        <w:contextualSpacing/>
        <w:jc w:val="both"/>
        <w:rPr>
          <w:rFonts w:ascii="Tahoma" w:hAnsi="Tahoma" w:cs="Tahoma"/>
          <w:sz w:val="22"/>
          <w:szCs w:val="22"/>
        </w:rPr>
      </w:pPr>
      <w:r w:rsidRPr="00D8625B">
        <w:rPr>
          <w:rFonts w:ascii="Tahoma" w:hAnsi="Tahoma" w:cs="Tahoma"/>
          <w:b/>
          <w:sz w:val="22"/>
          <w:szCs w:val="22"/>
        </w:rPr>
        <w:t>Inspired</w:t>
      </w:r>
      <w:r w:rsidRPr="00D8625B">
        <w:rPr>
          <w:rFonts w:ascii="Tahoma" w:hAnsi="Tahoma" w:cs="Tahoma"/>
          <w:sz w:val="22"/>
          <w:szCs w:val="22"/>
        </w:rPr>
        <w:t xml:space="preserve"> - Inspired by those we care for, we are proud to be part of our community and it is a great privilege to support individuals and their families through many challenging and significant moments. We are always mindful of the trust and confidence invested in us by them.</w:t>
      </w:r>
    </w:p>
    <w:p w14:paraId="422F211E" w14:textId="77777777" w:rsidR="00110C57" w:rsidRPr="00D8625B" w:rsidRDefault="00110C57" w:rsidP="00D8625B">
      <w:pPr>
        <w:pStyle w:val="ListParagraph"/>
        <w:numPr>
          <w:ilvl w:val="0"/>
          <w:numId w:val="18"/>
        </w:numPr>
        <w:ind w:left="993" w:hanging="426"/>
        <w:contextualSpacing/>
        <w:jc w:val="both"/>
        <w:rPr>
          <w:rFonts w:ascii="Tahoma" w:hAnsi="Tahoma" w:cs="Tahoma"/>
          <w:sz w:val="22"/>
          <w:szCs w:val="22"/>
        </w:rPr>
      </w:pPr>
      <w:r w:rsidRPr="00D8625B">
        <w:rPr>
          <w:rFonts w:ascii="Tahoma" w:hAnsi="Tahoma" w:cs="Tahoma"/>
          <w:b/>
          <w:sz w:val="22"/>
          <w:szCs w:val="22"/>
        </w:rPr>
        <w:t>Pioneering</w:t>
      </w:r>
      <w:r w:rsidRPr="00D8625B">
        <w:rPr>
          <w:rFonts w:ascii="Tahoma" w:hAnsi="Tahoma" w:cs="Tahoma"/>
          <w:sz w:val="22"/>
          <w:szCs w:val="22"/>
        </w:rPr>
        <w:t xml:space="preserve"> - We aspire to be the best and to set new benchmarks for end of life care, inspired by the pioneering spirit of our founders. We are advocates for the terminally ill, we are their voice and their champions, and therefore we will never stop striving to improve what we do.</w:t>
      </w:r>
    </w:p>
    <w:p w14:paraId="2516501F" w14:textId="77777777" w:rsidR="00110C57" w:rsidRPr="00D8625B" w:rsidRDefault="00110C57" w:rsidP="00D8625B">
      <w:pPr>
        <w:jc w:val="both"/>
        <w:rPr>
          <w:rFonts w:ascii="Tahoma" w:hAnsi="Tahoma" w:cs="Tahoma"/>
          <w:sz w:val="22"/>
          <w:szCs w:val="22"/>
        </w:rPr>
      </w:pPr>
    </w:p>
    <w:p w14:paraId="640C6F08" w14:textId="77777777" w:rsidR="008603E0" w:rsidRPr="00D8625B" w:rsidRDefault="000308E9" w:rsidP="00D8625B">
      <w:pPr>
        <w:jc w:val="both"/>
        <w:rPr>
          <w:rFonts w:ascii="Tahoma" w:hAnsi="Tahoma" w:cs="Tahoma"/>
          <w:b/>
          <w:sz w:val="22"/>
          <w:szCs w:val="22"/>
          <w:u w:val="single"/>
        </w:rPr>
      </w:pPr>
      <w:r w:rsidRPr="00D8625B">
        <w:rPr>
          <w:rFonts w:ascii="Tahoma" w:hAnsi="Tahoma" w:cs="Tahoma"/>
          <w:b/>
          <w:sz w:val="22"/>
          <w:szCs w:val="22"/>
          <w:u w:val="single"/>
        </w:rPr>
        <w:lastRenderedPageBreak/>
        <w:t>Our commitment to Equity, Diversity &amp; Inclusion</w:t>
      </w:r>
      <w:r w:rsidR="008603E0" w:rsidRPr="00D8625B">
        <w:rPr>
          <w:rFonts w:ascii="Tahoma" w:hAnsi="Tahoma" w:cs="Tahoma"/>
          <w:b/>
          <w:sz w:val="22"/>
          <w:szCs w:val="22"/>
          <w:u w:val="single"/>
        </w:rPr>
        <w:t>:</w:t>
      </w:r>
    </w:p>
    <w:p w14:paraId="4C0C6178" w14:textId="77777777" w:rsidR="008603E0" w:rsidRPr="00D8625B" w:rsidRDefault="008603E0" w:rsidP="00D8625B">
      <w:pPr>
        <w:jc w:val="both"/>
        <w:rPr>
          <w:rFonts w:ascii="Tahoma" w:hAnsi="Tahoma" w:cs="Tahoma"/>
          <w:b/>
          <w:sz w:val="22"/>
          <w:szCs w:val="22"/>
        </w:rPr>
      </w:pPr>
    </w:p>
    <w:p w14:paraId="12041116" w14:textId="77777777" w:rsidR="000308E9" w:rsidRPr="00D8625B" w:rsidRDefault="000308E9" w:rsidP="00D8625B">
      <w:pPr>
        <w:jc w:val="both"/>
        <w:rPr>
          <w:rFonts w:ascii="Tahoma" w:hAnsi="Tahoma" w:cs="Tahoma"/>
          <w:sz w:val="22"/>
          <w:szCs w:val="22"/>
        </w:rPr>
      </w:pPr>
      <w:r w:rsidRPr="00D8625B">
        <w:rPr>
          <w:rFonts w:ascii="Tahoma" w:hAnsi="Tahoma" w:cs="Tahoma"/>
          <w:sz w:val="22"/>
          <w:szCs w:val="22"/>
        </w:rPr>
        <w:t>The job-holder can expect to work in a space that is free from barriers and attitudes that are free from prejudice:</w:t>
      </w:r>
    </w:p>
    <w:p w14:paraId="41104053" w14:textId="77777777" w:rsidR="000308E9" w:rsidRPr="00D8625B" w:rsidRDefault="000308E9" w:rsidP="00D8625B">
      <w:pPr>
        <w:jc w:val="both"/>
        <w:rPr>
          <w:rFonts w:ascii="Tahoma" w:hAnsi="Tahoma" w:cs="Tahoma"/>
          <w:sz w:val="22"/>
          <w:szCs w:val="22"/>
        </w:rPr>
      </w:pPr>
    </w:p>
    <w:p w14:paraId="278086FF" w14:textId="77777777" w:rsidR="008603E0" w:rsidRPr="00D8625B" w:rsidRDefault="008603E0" w:rsidP="00D8625B">
      <w:pPr>
        <w:jc w:val="both"/>
        <w:rPr>
          <w:rFonts w:ascii="Tahoma" w:hAnsi="Tahoma" w:cs="Tahoma"/>
          <w:i/>
          <w:sz w:val="22"/>
          <w:szCs w:val="22"/>
        </w:rPr>
      </w:pPr>
      <w:r w:rsidRPr="00D8625B">
        <w:rPr>
          <w:rFonts w:ascii="Tahoma" w:hAnsi="Tahoma" w:cs="Tahoma"/>
          <w:i/>
          <w:sz w:val="22"/>
          <w:szCs w:val="22"/>
        </w:rPr>
        <w:t>We seek to employ, engage with, and care equally for all we encounter; striving to make our employment, volunteering, events and services free from barriers, and our attitudes free from prejudice, and treating everyone as a unique individual, providing the best experience that we can for each person.</w:t>
      </w:r>
    </w:p>
    <w:p w14:paraId="08C7AC1F" w14:textId="77777777" w:rsidR="000308E9" w:rsidRPr="00D8625B" w:rsidRDefault="000308E9" w:rsidP="00D8625B">
      <w:pPr>
        <w:jc w:val="both"/>
        <w:rPr>
          <w:rFonts w:ascii="Tahoma" w:hAnsi="Tahoma" w:cs="Tahoma"/>
          <w:sz w:val="22"/>
          <w:szCs w:val="22"/>
        </w:rPr>
      </w:pPr>
    </w:p>
    <w:p w14:paraId="6F22DFAD" w14:textId="77777777" w:rsidR="0064040B" w:rsidRPr="00D8625B" w:rsidRDefault="000308E9" w:rsidP="00D8625B">
      <w:pPr>
        <w:pStyle w:val="Heading2"/>
        <w:jc w:val="both"/>
        <w:rPr>
          <w:rFonts w:cs="Tahoma"/>
          <w:b/>
          <w:szCs w:val="22"/>
        </w:rPr>
      </w:pPr>
      <w:r w:rsidRPr="00D8625B">
        <w:rPr>
          <w:rFonts w:cs="Tahoma"/>
          <w:b/>
          <w:szCs w:val="22"/>
        </w:rPr>
        <w:t>Principal</w:t>
      </w:r>
      <w:r w:rsidR="0064040B" w:rsidRPr="00D8625B">
        <w:rPr>
          <w:rFonts w:cs="Tahoma"/>
          <w:b/>
          <w:szCs w:val="22"/>
        </w:rPr>
        <w:t xml:space="preserve"> </w:t>
      </w:r>
      <w:r w:rsidRPr="00D8625B">
        <w:rPr>
          <w:rFonts w:cs="Tahoma"/>
          <w:b/>
          <w:szCs w:val="22"/>
        </w:rPr>
        <w:t xml:space="preserve">Job </w:t>
      </w:r>
      <w:r w:rsidR="0064040B" w:rsidRPr="00D8625B">
        <w:rPr>
          <w:rFonts w:cs="Tahoma"/>
          <w:b/>
          <w:szCs w:val="22"/>
        </w:rPr>
        <w:t>Purpose</w:t>
      </w:r>
      <w:r w:rsidR="009F224C" w:rsidRPr="00D8625B">
        <w:rPr>
          <w:rFonts w:cs="Tahoma"/>
          <w:b/>
          <w:szCs w:val="22"/>
        </w:rPr>
        <w:t>:</w:t>
      </w:r>
    </w:p>
    <w:p w14:paraId="27EBD574" w14:textId="77777777" w:rsidR="0064040B" w:rsidRPr="00D8625B" w:rsidRDefault="0064040B" w:rsidP="00D8625B">
      <w:pPr>
        <w:jc w:val="both"/>
        <w:rPr>
          <w:rFonts w:ascii="Tahoma" w:hAnsi="Tahoma" w:cs="Tahoma"/>
          <w:sz w:val="22"/>
          <w:szCs w:val="22"/>
          <w:u w:val="single"/>
        </w:rPr>
      </w:pPr>
    </w:p>
    <w:p w14:paraId="1D68824F"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To have responsibility for overseeing the delivery of high-quality IT services to internal and external stakeholders. The IT Service Manager will ensure that service levels are met and that continuous improvement initiatives are implemented.</w:t>
      </w:r>
    </w:p>
    <w:p w14:paraId="4D5BC8E5" w14:textId="77777777" w:rsidR="00D8625B" w:rsidRPr="00D8625B" w:rsidRDefault="00D8625B" w:rsidP="00D8625B">
      <w:pPr>
        <w:rPr>
          <w:rFonts w:ascii="Tahoma" w:hAnsi="Tahoma" w:cs="Tahoma"/>
          <w:sz w:val="22"/>
          <w:szCs w:val="22"/>
          <w:lang w:eastAsia="en-GB"/>
        </w:rPr>
      </w:pPr>
    </w:p>
    <w:p w14:paraId="5536DBDF"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 xml:space="preserve">To manage the IT Helpdesk team in order to resolve issues and enhance service delivery. </w:t>
      </w:r>
    </w:p>
    <w:p w14:paraId="349DDC52" w14:textId="77777777" w:rsidR="00D8625B" w:rsidRPr="00D8625B" w:rsidRDefault="00D8625B" w:rsidP="00D8625B">
      <w:pPr>
        <w:rPr>
          <w:rFonts w:ascii="Tahoma" w:hAnsi="Tahoma" w:cs="Tahoma"/>
          <w:sz w:val="22"/>
          <w:szCs w:val="22"/>
          <w:lang w:eastAsia="en-GB"/>
        </w:rPr>
      </w:pPr>
    </w:p>
    <w:p w14:paraId="2719F541"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To manage the day to day operations of the St Luke’s IT Department, enabling it to function effectively, efficiently and economically and providing line management support to the IT Support technicians.</w:t>
      </w:r>
    </w:p>
    <w:p w14:paraId="29E292AF" w14:textId="77777777" w:rsidR="00D8625B" w:rsidRPr="00D8625B" w:rsidRDefault="00D8625B" w:rsidP="00D8625B">
      <w:pPr>
        <w:rPr>
          <w:rFonts w:ascii="Tahoma" w:hAnsi="Tahoma" w:cs="Tahoma"/>
          <w:sz w:val="22"/>
          <w:szCs w:val="22"/>
          <w:lang w:eastAsia="en-GB"/>
        </w:rPr>
      </w:pPr>
    </w:p>
    <w:p w14:paraId="742215C5"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To provide hands-on technical knowledge and leadership in Microsoft-based IT and digital infrastructure, including networks, servers, cloud services, communications, telephony, cyber and information security, end-user hardware, remote access, Microsoft operating systems, active directory, InTune, systems integration, and all other IT and digital infrastructure.</w:t>
      </w:r>
    </w:p>
    <w:p w14:paraId="5AAA0A5F" w14:textId="77777777" w:rsidR="00D8625B" w:rsidRPr="00D8625B" w:rsidRDefault="00D8625B" w:rsidP="00D8625B">
      <w:pPr>
        <w:rPr>
          <w:rFonts w:ascii="Tahoma" w:hAnsi="Tahoma" w:cs="Tahoma"/>
          <w:sz w:val="22"/>
          <w:szCs w:val="22"/>
          <w:lang w:eastAsia="en-GB"/>
        </w:rPr>
      </w:pPr>
    </w:p>
    <w:p w14:paraId="485CB641"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 xml:space="preserve">To manage the IT helpdesk in accordance with the IT Service Level Agreement. </w:t>
      </w:r>
    </w:p>
    <w:p w14:paraId="27C8A9FD" w14:textId="77777777" w:rsidR="00D8625B" w:rsidRPr="00D8625B" w:rsidRDefault="00D8625B" w:rsidP="00D8625B">
      <w:pPr>
        <w:rPr>
          <w:rFonts w:ascii="Tahoma" w:hAnsi="Tahoma" w:cs="Tahoma"/>
          <w:sz w:val="22"/>
          <w:szCs w:val="22"/>
          <w:lang w:eastAsia="en-GB"/>
        </w:rPr>
      </w:pPr>
    </w:p>
    <w:p w14:paraId="582E2899" w14:textId="77777777" w:rsidR="00D8625B" w:rsidRPr="00D8625B" w:rsidRDefault="00D8625B" w:rsidP="00D8625B">
      <w:pPr>
        <w:rPr>
          <w:rFonts w:ascii="Tahoma" w:hAnsi="Tahoma" w:cs="Tahoma"/>
          <w:sz w:val="22"/>
          <w:szCs w:val="22"/>
          <w:lang w:eastAsia="en-GB"/>
        </w:rPr>
      </w:pPr>
      <w:r w:rsidRPr="00D8625B">
        <w:rPr>
          <w:rFonts w:ascii="Tahoma" w:hAnsi="Tahoma" w:cs="Tahoma"/>
          <w:sz w:val="22"/>
          <w:szCs w:val="22"/>
          <w:lang w:eastAsia="en-GB"/>
        </w:rPr>
        <w:t xml:space="preserve">To deputise for the Head of IT &amp; Digital when required. </w:t>
      </w:r>
    </w:p>
    <w:p w14:paraId="7DD85FAD" w14:textId="77777777" w:rsidR="00D8625B" w:rsidRPr="00D8625B" w:rsidRDefault="00D8625B" w:rsidP="00D8625B">
      <w:pPr>
        <w:rPr>
          <w:rFonts w:ascii="Tahoma" w:hAnsi="Tahoma" w:cs="Tahoma"/>
          <w:sz w:val="22"/>
          <w:szCs w:val="22"/>
          <w:lang w:eastAsia="en-GB"/>
        </w:rPr>
      </w:pPr>
    </w:p>
    <w:p w14:paraId="70DB77D7" w14:textId="77777777" w:rsidR="00D8625B" w:rsidRPr="00D8625B" w:rsidRDefault="00D8625B" w:rsidP="00D8625B">
      <w:pPr>
        <w:rPr>
          <w:rFonts w:ascii="Tahoma" w:hAnsi="Tahoma" w:cs="Tahoma"/>
          <w:b/>
          <w:sz w:val="22"/>
          <w:szCs w:val="22"/>
          <w:u w:val="single"/>
          <w:lang w:eastAsia="en-GB"/>
        </w:rPr>
      </w:pPr>
      <w:r w:rsidRPr="00D8625B">
        <w:rPr>
          <w:rFonts w:ascii="Tahoma" w:hAnsi="Tahoma" w:cs="Tahoma"/>
          <w:b/>
          <w:sz w:val="22"/>
          <w:szCs w:val="22"/>
          <w:u w:val="single"/>
          <w:lang w:eastAsia="en-GB"/>
        </w:rPr>
        <w:t>Key Responsibilities</w:t>
      </w:r>
      <w:r>
        <w:rPr>
          <w:rFonts w:ascii="Tahoma" w:hAnsi="Tahoma" w:cs="Tahoma"/>
          <w:b/>
          <w:sz w:val="22"/>
          <w:szCs w:val="22"/>
          <w:u w:val="single"/>
          <w:lang w:eastAsia="en-GB"/>
        </w:rPr>
        <w:t>:</w:t>
      </w:r>
    </w:p>
    <w:p w14:paraId="2E916705"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Develop, implement and manage IT service management processes and procedures.</w:t>
      </w:r>
    </w:p>
    <w:p w14:paraId="1B2A04A8"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Work with the Head of IT &amp; Digital to develop Service Level Agreements (SLAs) and key performance indicators (KPIs)</w:t>
      </w:r>
    </w:p>
    <w:p w14:paraId="360172B4"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Monitor and report on service performance, identifying areas for improvement and implementing improvement initiatives as required</w:t>
      </w:r>
    </w:p>
    <w:p w14:paraId="709A3CC7"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Foster a ‘customer centred’ culture within the team, promoting proactive and responsive service delivery</w:t>
      </w:r>
    </w:p>
    <w:p w14:paraId="681A92E1"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Oversee incident management processes, ensuring timely resolution of incidents and minimising impact on service users</w:t>
      </w:r>
    </w:p>
    <w:p w14:paraId="5E81B3DA"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Conduct root cause analysis for recurring issues and implement corrective actions to prevent recurrence</w:t>
      </w:r>
    </w:p>
    <w:p w14:paraId="30DDA48A"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Ensure that any system configuration changes are fully assessed, approved, documented and communicated</w:t>
      </w:r>
    </w:p>
    <w:p w14:paraId="41FDFCA7"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Act as the primary point of contact for IT service related escalations</w:t>
      </w:r>
    </w:p>
    <w:p w14:paraId="47D26730"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Develop and maintain strong relationships with internal and external stakeholders</w:t>
      </w:r>
    </w:p>
    <w:p w14:paraId="6DCD7214"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lastRenderedPageBreak/>
        <w:t>Identify opportunities for improving IT service delivery processes and practices</w:t>
      </w:r>
    </w:p>
    <w:p w14:paraId="7D9E5AB4"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Maintain comprehensive documentation of service management processes, procedures and performance metrics</w:t>
      </w:r>
    </w:p>
    <w:p w14:paraId="3F0AABE5"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Manage software licenses and associated budget for IT service delivery</w:t>
      </w:r>
    </w:p>
    <w:p w14:paraId="17713773"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Line manage and provide regular support to the IT Service Desk Technicians ensuring they reach the required standards in all aspects of their work including helping to develop their skills by offering advice and training.</w:t>
      </w:r>
    </w:p>
    <w:p w14:paraId="6D6906A6"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 xml:space="preserve">To implement and have responsibility for an effective functioning IT Service Desk. </w:t>
      </w:r>
    </w:p>
    <w:p w14:paraId="71310045"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To provide regular reports to the Head of IT &amp; Digital regarding service desk statistics and other ad hoc reports both written and analytical as required.</w:t>
      </w:r>
    </w:p>
    <w:p w14:paraId="7FE43B8B"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Provide support to the Head of IT &amp; Delivery in the planning and delivery of IT &amp; Digital projects</w:t>
      </w:r>
    </w:p>
    <w:p w14:paraId="71CD33A9"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Work with the Head of IT &amp; Digital to ensure continued alignment to the ISO27001 standard</w:t>
      </w:r>
    </w:p>
    <w:p w14:paraId="6843D773"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 xml:space="preserve">Oversee the analysis of requests made via the IT Service Desk to ensure that appropriate priorities have been assigned as specified in the Service Level Agreement. </w:t>
      </w:r>
    </w:p>
    <w:p w14:paraId="0DAD36C4"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 xml:space="preserve">Diagnose, respond and correct faults when escalated, including complex issues, within defined service levels, providing a professional, effective and efficient service. </w:t>
      </w:r>
    </w:p>
    <w:p w14:paraId="491AA477"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 xml:space="preserve">To undertake Performance Development Reviews for the IT Service Desk Technicians including the formulation of learning and development plans.  </w:t>
      </w:r>
    </w:p>
    <w:p w14:paraId="1E2449F7"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Write procedures and guidelines as required and facilitate the development of systems and procedures</w:t>
      </w:r>
    </w:p>
    <w:p w14:paraId="71364F4F"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Understand, operate and administer the St Luke’s IT policy and procedures including promoting good practice in the use of IT and IT security.</w:t>
      </w:r>
    </w:p>
    <w:p w14:paraId="4B8D8DF3"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Maintain strict IT security and confidentiality regarding all aspects of data and information including implementation of Information Governance and IT security policies.</w:t>
      </w:r>
    </w:p>
    <w:p w14:paraId="108B6DAF"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Ensure the following procedures are carried out and/or adhered to by heads of department and employees and deal with any reports non-compliance appropriately with the relevant head of department:</w:t>
      </w:r>
    </w:p>
    <w:p w14:paraId="4FFB9436" w14:textId="77777777" w:rsidR="00D8625B" w:rsidRPr="00D8625B" w:rsidRDefault="00D8625B" w:rsidP="00D8625B">
      <w:pPr>
        <w:numPr>
          <w:ilvl w:val="1"/>
          <w:numId w:val="24"/>
        </w:numPr>
        <w:ind w:hanging="873"/>
        <w:rPr>
          <w:rFonts w:ascii="Tahoma" w:hAnsi="Tahoma" w:cs="Tahoma"/>
          <w:sz w:val="22"/>
          <w:szCs w:val="22"/>
          <w:lang w:eastAsia="en-GB"/>
        </w:rPr>
      </w:pPr>
      <w:r w:rsidRPr="00D8625B">
        <w:rPr>
          <w:rFonts w:ascii="Tahoma" w:hAnsi="Tahoma" w:cs="Tahoma"/>
          <w:sz w:val="22"/>
          <w:szCs w:val="22"/>
          <w:lang w:eastAsia="en-GB"/>
        </w:rPr>
        <w:t>Computer security</w:t>
      </w:r>
    </w:p>
    <w:p w14:paraId="0171B9F5" w14:textId="77777777" w:rsidR="00D8625B" w:rsidRPr="00D8625B" w:rsidRDefault="00D8625B" w:rsidP="00D8625B">
      <w:pPr>
        <w:numPr>
          <w:ilvl w:val="1"/>
          <w:numId w:val="24"/>
        </w:numPr>
        <w:ind w:hanging="873"/>
        <w:rPr>
          <w:rFonts w:ascii="Tahoma" w:hAnsi="Tahoma" w:cs="Tahoma"/>
          <w:sz w:val="22"/>
          <w:szCs w:val="22"/>
          <w:lang w:eastAsia="en-GB"/>
        </w:rPr>
      </w:pPr>
      <w:r w:rsidRPr="00D8625B">
        <w:rPr>
          <w:rFonts w:ascii="Tahoma" w:hAnsi="Tahoma" w:cs="Tahoma"/>
          <w:sz w:val="22"/>
          <w:szCs w:val="22"/>
          <w:lang w:eastAsia="en-GB"/>
        </w:rPr>
        <w:t>Computer back-ups</w:t>
      </w:r>
    </w:p>
    <w:p w14:paraId="02F7936C" w14:textId="77777777" w:rsidR="00D8625B" w:rsidRPr="00D8625B" w:rsidRDefault="00D8625B" w:rsidP="00D8625B">
      <w:pPr>
        <w:numPr>
          <w:ilvl w:val="1"/>
          <w:numId w:val="24"/>
        </w:numPr>
        <w:ind w:hanging="873"/>
        <w:rPr>
          <w:rFonts w:ascii="Tahoma" w:hAnsi="Tahoma" w:cs="Tahoma"/>
          <w:sz w:val="22"/>
          <w:szCs w:val="22"/>
          <w:lang w:eastAsia="en-GB"/>
        </w:rPr>
      </w:pPr>
      <w:r w:rsidRPr="00D8625B">
        <w:rPr>
          <w:rFonts w:ascii="Tahoma" w:hAnsi="Tahoma" w:cs="Tahoma"/>
          <w:sz w:val="22"/>
          <w:szCs w:val="22"/>
          <w:lang w:eastAsia="en-GB"/>
        </w:rPr>
        <w:t>Computer integrity including passwords</w:t>
      </w:r>
    </w:p>
    <w:p w14:paraId="6EDF382D" w14:textId="77777777" w:rsidR="00D8625B" w:rsidRPr="00D8625B" w:rsidRDefault="00D8625B" w:rsidP="00D8625B">
      <w:pPr>
        <w:numPr>
          <w:ilvl w:val="1"/>
          <w:numId w:val="24"/>
        </w:numPr>
        <w:ind w:hanging="873"/>
        <w:rPr>
          <w:rFonts w:ascii="Tahoma" w:hAnsi="Tahoma" w:cs="Tahoma"/>
          <w:sz w:val="22"/>
          <w:szCs w:val="22"/>
          <w:lang w:eastAsia="en-GB"/>
        </w:rPr>
      </w:pPr>
      <w:r w:rsidRPr="00D8625B">
        <w:rPr>
          <w:rFonts w:ascii="Tahoma" w:hAnsi="Tahoma" w:cs="Tahoma"/>
          <w:sz w:val="22"/>
          <w:szCs w:val="22"/>
          <w:lang w:eastAsia="en-GB"/>
        </w:rPr>
        <w:t>Use of authorised software only</w:t>
      </w:r>
    </w:p>
    <w:p w14:paraId="047B068E" w14:textId="77777777" w:rsidR="00D8625B" w:rsidRPr="00D8625B" w:rsidRDefault="00D8625B" w:rsidP="00D8625B">
      <w:pPr>
        <w:numPr>
          <w:ilvl w:val="1"/>
          <w:numId w:val="24"/>
        </w:numPr>
        <w:ind w:hanging="873"/>
        <w:rPr>
          <w:rFonts w:ascii="Tahoma" w:hAnsi="Tahoma" w:cs="Tahoma"/>
          <w:sz w:val="22"/>
          <w:szCs w:val="22"/>
          <w:lang w:eastAsia="en-GB"/>
        </w:rPr>
      </w:pPr>
      <w:r w:rsidRPr="00D8625B">
        <w:rPr>
          <w:rFonts w:ascii="Tahoma" w:hAnsi="Tahoma" w:cs="Tahoma"/>
          <w:sz w:val="22"/>
          <w:szCs w:val="22"/>
          <w:lang w:eastAsia="en-GB"/>
        </w:rPr>
        <w:t>Controlled use of the internet/intranet</w:t>
      </w:r>
    </w:p>
    <w:p w14:paraId="7EB7259D" w14:textId="77777777" w:rsidR="00D8625B" w:rsidRPr="00D8625B" w:rsidRDefault="00D8625B" w:rsidP="00D8625B">
      <w:pPr>
        <w:numPr>
          <w:ilvl w:val="0"/>
          <w:numId w:val="24"/>
        </w:numPr>
        <w:ind w:left="567" w:hanging="567"/>
        <w:rPr>
          <w:rFonts w:ascii="Tahoma" w:hAnsi="Tahoma" w:cs="Tahoma"/>
          <w:sz w:val="22"/>
          <w:szCs w:val="22"/>
          <w:lang w:eastAsia="en-GB"/>
        </w:rPr>
      </w:pPr>
      <w:r w:rsidRPr="00D8625B">
        <w:rPr>
          <w:rFonts w:ascii="Tahoma" w:hAnsi="Tahoma" w:cs="Tahoma"/>
          <w:sz w:val="22"/>
          <w:szCs w:val="22"/>
          <w:lang w:eastAsia="en-GB"/>
        </w:rPr>
        <w:t>Liaise as necessary with external contractors.</w:t>
      </w:r>
    </w:p>
    <w:p w14:paraId="532AE26F" w14:textId="77777777" w:rsidR="00D8625B" w:rsidRPr="00D8625B" w:rsidRDefault="00D8625B" w:rsidP="00D8625B">
      <w:pPr>
        <w:numPr>
          <w:ilvl w:val="0"/>
          <w:numId w:val="24"/>
        </w:numPr>
        <w:ind w:left="567" w:hanging="567"/>
        <w:rPr>
          <w:rFonts w:ascii="Tahoma" w:hAnsi="Tahoma" w:cs="Tahoma"/>
          <w:sz w:val="22"/>
          <w:szCs w:val="22"/>
          <w:lang w:eastAsia="en-GB"/>
        </w:rPr>
      </w:pPr>
      <w:r>
        <w:rPr>
          <w:rFonts w:ascii="Tahoma" w:hAnsi="Tahoma" w:cs="Tahoma"/>
          <w:sz w:val="22"/>
          <w:szCs w:val="22"/>
          <w:lang w:eastAsia="en-GB"/>
        </w:rPr>
        <w:t>E</w:t>
      </w:r>
      <w:r w:rsidRPr="00D8625B">
        <w:rPr>
          <w:rFonts w:ascii="Tahoma" w:hAnsi="Tahoma" w:cs="Tahoma"/>
          <w:sz w:val="22"/>
          <w:szCs w:val="22"/>
          <w:lang w:eastAsia="en-GB"/>
        </w:rPr>
        <w:t xml:space="preserve">nsure personal professional development is up-to-date on industry advances. </w:t>
      </w:r>
    </w:p>
    <w:p w14:paraId="2F3D9378" w14:textId="77777777" w:rsidR="00D8625B" w:rsidRPr="00D8625B" w:rsidRDefault="00D8625B" w:rsidP="00D8625B">
      <w:pPr>
        <w:rPr>
          <w:rFonts w:ascii="Tahoma" w:hAnsi="Tahoma" w:cs="Tahoma"/>
          <w:sz w:val="22"/>
          <w:szCs w:val="22"/>
          <w:lang w:eastAsia="en-GB"/>
        </w:rPr>
      </w:pPr>
    </w:p>
    <w:p w14:paraId="684F1F95" w14:textId="77777777" w:rsidR="00055AEB" w:rsidRPr="00D8625B" w:rsidRDefault="00055AEB" w:rsidP="00D8625B">
      <w:pPr>
        <w:rPr>
          <w:rFonts w:ascii="Tahoma" w:hAnsi="Tahoma" w:cs="Tahoma"/>
          <w:b/>
          <w:sz w:val="22"/>
          <w:szCs w:val="22"/>
          <w:u w:val="single"/>
        </w:rPr>
      </w:pPr>
      <w:r w:rsidRPr="00D8625B">
        <w:rPr>
          <w:rFonts w:ascii="Tahoma" w:hAnsi="Tahoma" w:cs="Tahoma"/>
          <w:b/>
          <w:sz w:val="22"/>
          <w:szCs w:val="22"/>
          <w:u w:val="single"/>
        </w:rPr>
        <w:t>Other Responsibilities:</w:t>
      </w:r>
    </w:p>
    <w:p w14:paraId="3E7B91C9" w14:textId="77777777" w:rsidR="00857B01" w:rsidRPr="00D8625B" w:rsidRDefault="000308E9"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sz w:val="22"/>
          <w:szCs w:val="22"/>
        </w:rPr>
      </w:pPr>
      <w:r w:rsidRPr="00D8625B">
        <w:rPr>
          <w:rFonts w:ascii="Tahoma" w:hAnsi="Tahoma" w:cs="Tahoma"/>
          <w:sz w:val="22"/>
          <w:szCs w:val="22"/>
        </w:rPr>
        <w:t>In addition to key responsibilities a</w:t>
      </w:r>
      <w:r w:rsidR="001C7DCB" w:rsidRPr="00D8625B">
        <w:rPr>
          <w:rFonts w:ascii="Tahoma" w:hAnsi="Tahoma" w:cs="Tahoma"/>
          <w:sz w:val="22"/>
          <w:szCs w:val="22"/>
        </w:rPr>
        <w:t>ll St Luke’s employees are required to:</w:t>
      </w:r>
    </w:p>
    <w:p w14:paraId="2594B31F" w14:textId="77777777" w:rsidR="008603E0" w:rsidRPr="00D8625B" w:rsidRDefault="008603E0"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Attend mandatory training as required.</w:t>
      </w:r>
    </w:p>
    <w:p w14:paraId="54A883B4" w14:textId="77777777" w:rsidR="008603E0" w:rsidRPr="00D8625B" w:rsidRDefault="008603E0"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Maintain professional registration as required by the post.</w:t>
      </w:r>
    </w:p>
    <w:p w14:paraId="5FD16941" w14:textId="77777777" w:rsidR="008603E0" w:rsidRPr="00D8625B" w:rsidRDefault="008603E0"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t>Ensure required knowledge and skills are maintained</w:t>
      </w:r>
    </w:p>
    <w:p w14:paraId="7FBFCCC8" w14:textId="77777777" w:rsidR="008603E0" w:rsidRPr="00D8625B" w:rsidRDefault="008603E0"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Work within Hospice policies and procedures.</w:t>
      </w:r>
    </w:p>
    <w:p w14:paraId="7C20239E" w14:textId="77777777" w:rsidR="00857B01" w:rsidRPr="00D8625B" w:rsidRDefault="003715F4"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 xml:space="preserve">Comply with </w:t>
      </w:r>
      <w:r w:rsidR="001C7DCB" w:rsidRPr="00D8625B">
        <w:rPr>
          <w:rFonts w:ascii="Tahoma" w:hAnsi="Tahoma" w:cs="Tahoma"/>
          <w:sz w:val="22"/>
          <w:szCs w:val="22"/>
        </w:rPr>
        <w:t>the Health &amp; Safety at Work Act.</w:t>
      </w:r>
    </w:p>
    <w:p w14:paraId="7803541D" w14:textId="77777777" w:rsidR="00841D86" w:rsidRPr="00D8625B" w:rsidRDefault="00841D86"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Attend regular supervision where required by role</w:t>
      </w:r>
    </w:p>
    <w:p w14:paraId="32BED625" w14:textId="77777777" w:rsidR="00857B01" w:rsidRPr="00D8625B" w:rsidRDefault="001C7DCB"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Respect confidentiality applying to all Hospice areas.</w:t>
      </w:r>
    </w:p>
    <w:p w14:paraId="5E2A1BC9" w14:textId="77777777" w:rsidR="008603E0" w:rsidRPr="00D8625B" w:rsidRDefault="008603E0"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Undertake the safeguarding training required for their particular role.</w:t>
      </w:r>
    </w:p>
    <w:p w14:paraId="1078DFC4" w14:textId="77777777" w:rsidR="00841D86" w:rsidRPr="00D8625B" w:rsidRDefault="00841D86"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 xml:space="preserve">Be aware of safeguarding requirements and report any concerns </w:t>
      </w:r>
    </w:p>
    <w:p w14:paraId="082D0B58" w14:textId="77777777" w:rsidR="00841D86" w:rsidRPr="00D8625B" w:rsidRDefault="00841D86"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lastRenderedPageBreak/>
        <w:t>Carry out duties with due regard to the St Luke’s EDI Policy.</w:t>
      </w:r>
    </w:p>
    <w:p w14:paraId="4318D7BB" w14:textId="77777777" w:rsidR="00841D86" w:rsidRPr="00D8625B" w:rsidRDefault="00841D86"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t>Report any concerns regarding colleagues and staff members to prevent harm e.g. harassment/bullying/stress.</w:t>
      </w:r>
    </w:p>
    <w:p w14:paraId="2B18F395" w14:textId="77777777" w:rsidR="00841D86" w:rsidRPr="00D8625B" w:rsidRDefault="00841D86"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t>Share knowledge, skills and expertise with colleagues and staff members.</w:t>
      </w:r>
    </w:p>
    <w:p w14:paraId="77455C04" w14:textId="77777777" w:rsidR="00857B01" w:rsidRPr="00D8625B" w:rsidRDefault="001C7DCB"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Participate in and contribute to team meetings.</w:t>
      </w:r>
    </w:p>
    <w:p w14:paraId="3AE7EAD5" w14:textId="77777777" w:rsidR="001C7DCB" w:rsidRPr="00D8625B" w:rsidRDefault="001C7DCB"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Co-operate and liaise with departmental colleagues.</w:t>
      </w:r>
    </w:p>
    <w:p w14:paraId="6E28BE13" w14:textId="77777777" w:rsidR="00841D86" w:rsidRPr="00D8625B" w:rsidRDefault="00841D86"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t>Adhere to any financial responsibilities as aligned to the post.</w:t>
      </w:r>
    </w:p>
    <w:p w14:paraId="2C10D0CB" w14:textId="77777777" w:rsidR="00841D86" w:rsidRPr="00D8625B" w:rsidRDefault="00841D86" w:rsidP="00D8625B">
      <w:pPr>
        <w:pStyle w:val="ListParagraph"/>
        <w:numPr>
          <w:ilvl w:val="0"/>
          <w:numId w:val="19"/>
        </w:numPr>
        <w:ind w:left="426" w:hanging="426"/>
        <w:contextualSpacing/>
        <w:jc w:val="both"/>
        <w:rPr>
          <w:rFonts w:ascii="Tahoma" w:hAnsi="Tahoma" w:cs="Tahoma"/>
          <w:sz w:val="22"/>
          <w:szCs w:val="22"/>
        </w:rPr>
      </w:pPr>
      <w:r w:rsidRPr="00D8625B">
        <w:rPr>
          <w:rFonts w:ascii="Tahoma" w:hAnsi="Tahoma" w:cs="Tahoma"/>
          <w:sz w:val="22"/>
          <w:szCs w:val="22"/>
        </w:rPr>
        <w:t>Ensure finances are used efficiently and in keeping with St Luke’s charitable objectives.</w:t>
      </w:r>
    </w:p>
    <w:p w14:paraId="1C26D92F" w14:textId="77777777" w:rsidR="008603E0" w:rsidRPr="00D8625B" w:rsidRDefault="008603E0" w:rsidP="00D8625B">
      <w:pPr>
        <w:pStyle w:val="NormalZC"/>
        <w:numPr>
          <w:ilvl w:val="0"/>
          <w:numId w:val="19"/>
        </w:numPr>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r w:rsidRPr="00D8625B">
        <w:rPr>
          <w:rFonts w:ascii="Tahoma" w:hAnsi="Tahoma" w:cs="Tahoma"/>
          <w:sz w:val="22"/>
          <w:szCs w:val="22"/>
        </w:rPr>
        <w:t>Comply with the Hospice no smoking policy.</w:t>
      </w:r>
    </w:p>
    <w:p w14:paraId="1966A6F6" w14:textId="77777777" w:rsidR="00F61F38" w:rsidRPr="00D8625B" w:rsidRDefault="00F61F38"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ind w:left="426" w:hanging="426"/>
        <w:rPr>
          <w:rFonts w:ascii="Tahoma" w:hAnsi="Tahoma" w:cs="Tahoma"/>
          <w:sz w:val="22"/>
          <w:szCs w:val="22"/>
        </w:rPr>
      </w:pPr>
    </w:p>
    <w:p w14:paraId="121FD867" w14:textId="77777777" w:rsidR="001C7DCB" w:rsidRPr="00D8625B" w:rsidRDefault="001C7DCB" w:rsidP="00D8625B">
      <w:pPr>
        <w:pStyle w:val="Heading4"/>
        <w:spacing w:before="0" w:after="0"/>
        <w:jc w:val="both"/>
        <w:rPr>
          <w:rFonts w:ascii="Tahoma" w:hAnsi="Tahoma" w:cs="Tahoma"/>
          <w:b w:val="0"/>
          <w:sz w:val="22"/>
          <w:szCs w:val="22"/>
        </w:rPr>
      </w:pPr>
      <w:r w:rsidRPr="00D8625B">
        <w:rPr>
          <w:rFonts w:ascii="Tahoma" w:hAnsi="Tahoma" w:cs="Tahoma"/>
          <w:b w:val="0"/>
          <w:sz w:val="22"/>
          <w:szCs w:val="22"/>
        </w:rPr>
        <w:t>All St Luke’s employees are expected to:</w:t>
      </w:r>
    </w:p>
    <w:p w14:paraId="6ABDA143" w14:textId="77777777" w:rsidR="008603E0" w:rsidRPr="00D8625B" w:rsidRDefault="008603E0" w:rsidP="00D8625B">
      <w:pPr>
        <w:rPr>
          <w:rFonts w:ascii="Tahoma" w:hAnsi="Tahoma" w:cs="Tahoma"/>
          <w:sz w:val="22"/>
          <w:szCs w:val="22"/>
        </w:rPr>
      </w:pPr>
    </w:p>
    <w:p w14:paraId="07E069E0" w14:textId="77777777" w:rsidR="001C7DCB" w:rsidRPr="00D8625B" w:rsidRDefault="001C7DCB" w:rsidP="00D8625B">
      <w:pPr>
        <w:pStyle w:val="Heading4"/>
        <w:numPr>
          <w:ilvl w:val="0"/>
          <w:numId w:val="21"/>
        </w:numPr>
        <w:spacing w:before="0" w:after="0"/>
        <w:ind w:left="426" w:hanging="426"/>
        <w:jc w:val="both"/>
        <w:rPr>
          <w:rFonts w:ascii="Tahoma" w:hAnsi="Tahoma" w:cs="Tahoma"/>
          <w:b w:val="0"/>
          <w:sz w:val="22"/>
          <w:szCs w:val="22"/>
        </w:rPr>
      </w:pPr>
      <w:r w:rsidRPr="00D8625B">
        <w:rPr>
          <w:rFonts w:ascii="Tahoma" w:hAnsi="Tahoma" w:cs="Tahoma"/>
          <w:b w:val="0"/>
          <w:sz w:val="22"/>
          <w:szCs w:val="22"/>
        </w:rPr>
        <w:t>Demonstrate a commitment to their own development, to take advantage of education and training opportunities and develop their own competence.</w:t>
      </w:r>
    </w:p>
    <w:p w14:paraId="474A6461" w14:textId="77777777" w:rsidR="008603E0" w:rsidRPr="00D8625B" w:rsidRDefault="008603E0" w:rsidP="00D8625B">
      <w:pPr>
        <w:pStyle w:val="ListParagraph"/>
        <w:numPr>
          <w:ilvl w:val="0"/>
          <w:numId w:val="21"/>
        </w:numPr>
        <w:ind w:left="426" w:hanging="426"/>
        <w:contextualSpacing/>
        <w:jc w:val="both"/>
        <w:rPr>
          <w:rFonts w:ascii="Tahoma" w:hAnsi="Tahoma" w:cs="Tahoma"/>
          <w:sz w:val="22"/>
          <w:szCs w:val="22"/>
        </w:rPr>
      </w:pPr>
      <w:r w:rsidRPr="00D8625B">
        <w:rPr>
          <w:rFonts w:ascii="Tahoma" w:hAnsi="Tahoma" w:cs="Tahoma"/>
          <w:sz w:val="22"/>
          <w:szCs w:val="22"/>
        </w:rPr>
        <w:t>Participate annually in identifying, developing and agreeing your own development plan with your line manager.</w:t>
      </w:r>
    </w:p>
    <w:p w14:paraId="0BF9CB50" w14:textId="77777777" w:rsidR="008603E0" w:rsidRPr="00D8625B" w:rsidRDefault="001C7DCB" w:rsidP="00D8625B">
      <w:pPr>
        <w:pStyle w:val="ListParagraph"/>
        <w:numPr>
          <w:ilvl w:val="0"/>
          <w:numId w:val="21"/>
        </w:numPr>
        <w:ind w:left="426" w:hanging="426"/>
        <w:contextualSpacing/>
        <w:jc w:val="both"/>
        <w:rPr>
          <w:rFonts w:ascii="Tahoma" w:hAnsi="Tahoma" w:cs="Tahoma"/>
          <w:sz w:val="22"/>
          <w:szCs w:val="22"/>
        </w:rPr>
      </w:pPr>
      <w:r w:rsidRPr="00D8625B">
        <w:rPr>
          <w:rFonts w:ascii="Tahoma" w:hAnsi="Tahoma" w:cs="Tahoma"/>
          <w:sz w:val="22"/>
          <w:szCs w:val="22"/>
        </w:rPr>
        <w:t>Support and encourage harmonious internal and external working relationships.</w:t>
      </w:r>
    </w:p>
    <w:p w14:paraId="08F96906" w14:textId="77777777" w:rsidR="001C7DCB" w:rsidRPr="00D8625B" w:rsidRDefault="001C7DCB" w:rsidP="00D8625B">
      <w:pPr>
        <w:pStyle w:val="ListParagraph"/>
        <w:numPr>
          <w:ilvl w:val="0"/>
          <w:numId w:val="21"/>
        </w:numPr>
        <w:ind w:left="426" w:hanging="426"/>
        <w:contextualSpacing/>
        <w:jc w:val="both"/>
        <w:rPr>
          <w:rFonts w:ascii="Tahoma" w:hAnsi="Tahoma" w:cs="Tahoma"/>
          <w:sz w:val="22"/>
          <w:szCs w:val="22"/>
        </w:rPr>
      </w:pPr>
      <w:r w:rsidRPr="00D8625B">
        <w:rPr>
          <w:rFonts w:ascii="Tahoma" w:hAnsi="Tahoma" w:cs="Tahoma"/>
          <w:sz w:val="22"/>
          <w:szCs w:val="22"/>
        </w:rPr>
        <w:t>Make a positive contribution to fundraising and raising the profile of the Hospice.</w:t>
      </w:r>
    </w:p>
    <w:p w14:paraId="633EBE0E" w14:textId="77777777" w:rsidR="001C7DCB" w:rsidRPr="00D8625B" w:rsidRDefault="001C7DCB"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p>
    <w:p w14:paraId="790E05BC" w14:textId="77777777" w:rsidR="008603E0" w:rsidRPr="00D8625B" w:rsidRDefault="008603E0"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p>
    <w:p w14:paraId="29FEF7A8" w14:textId="77777777" w:rsidR="0064040B" w:rsidRPr="00D8625B" w:rsidRDefault="0064040B"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r w:rsidRPr="00D8625B">
        <w:rPr>
          <w:rFonts w:ascii="Tahoma" w:hAnsi="Tahoma" w:cs="Tahoma"/>
          <w:b/>
          <w:sz w:val="22"/>
          <w:szCs w:val="22"/>
          <w:lang w:val="en-GB"/>
        </w:rPr>
        <w:t xml:space="preserve">This </w:t>
      </w:r>
      <w:r w:rsidR="001A4A7A" w:rsidRPr="00D8625B">
        <w:rPr>
          <w:rFonts w:ascii="Tahoma" w:hAnsi="Tahoma" w:cs="Tahoma"/>
          <w:b/>
          <w:sz w:val="22"/>
          <w:szCs w:val="22"/>
          <w:lang w:val="en-GB"/>
        </w:rPr>
        <w:t>Job Description</w:t>
      </w:r>
      <w:r w:rsidR="004E308E" w:rsidRPr="00D8625B">
        <w:rPr>
          <w:rFonts w:ascii="Tahoma" w:hAnsi="Tahoma" w:cs="Tahoma"/>
          <w:b/>
          <w:sz w:val="22"/>
          <w:szCs w:val="22"/>
          <w:lang w:val="en-GB"/>
        </w:rPr>
        <w:t xml:space="preserve"> is not exhaustive.</w:t>
      </w:r>
      <w:r w:rsidRPr="00D8625B">
        <w:rPr>
          <w:rFonts w:ascii="Tahoma" w:hAnsi="Tahoma" w:cs="Tahoma"/>
          <w:b/>
          <w:sz w:val="22"/>
          <w:szCs w:val="22"/>
          <w:lang w:val="en-GB"/>
        </w:rPr>
        <w:t xml:space="preserve"> It will be subject to periodic review and may be amended following dis</w:t>
      </w:r>
      <w:r w:rsidR="00F06B73" w:rsidRPr="00D8625B">
        <w:rPr>
          <w:rFonts w:ascii="Tahoma" w:hAnsi="Tahoma" w:cs="Tahoma"/>
          <w:b/>
          <w:sz w:val="22"/>
          <w:szCs w:val="22"/>
          <w:lang w:val="en-GB"/>
        </w:rPr>
        <w:t xml:space="preserve">cussion between the post-holder </w:t>
      </w:r>
      <w:r w:rsidRPr="00D8625B">
        <w:rPr>
          <w:rFonts w:ascii="Tahoma" w:hAnsi="Tahoma" w:cs="Tahoma"/>
          <w:b/>
          <w:sz w:val="22"/>
          <w:szCs w:val="22"/>
          <w:lang w:val="en-GB"/>
        </w:rPr>
        <w:t>and employer.</w:t>
      </w:r>
    </w:p>
    <w:p w14:paraId="356FB356" w14:textId="77777777" w:rsidR="0064040B" w:rsidRPr="00D8625B" w:rsidRDefault="0064040B"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p>
    <w:p w14:paraId="193FB2C7" w14:textId="77777777" w:rsidR="008603E0" w:rsidRPr="00D8625B" w:rsidRDefault="008603E0"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p>
    <w:p w14:paraId="3BBA292D" w14:textId="77777777" w:rsidR="0064040B" w:rsidRPr="00D8625B" w:rsidRDefault="0064040B"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r w:rsidRPr="00D8625B">
        <w:rPr>
          <w:rFonts w:ascii="Tahoma" w:hAnsi="Tahoma" w:cs="Tahoma"/>
          <w:b/>
          <w:sz w:val="22"/>
          <w:szCs w:val="22"/>
          <w:lang w:val="en-GB"/>
        </w:rPr>
        <w:t>Date agreed:</w:t>
      </w:r>
      <w:r w:rsidRPr="00D8625B">
        <w:rPr>
          <w:rFonts w:ascii="Tahoma" w:hAnsi="Tahoma" w:cs="Tahoma"/>
          <w:b/>
          <w:sz w:val="22"/>
          <w:szCs w:val="22"/>
          <w:lang w:val="en-GB"/>
        </w:rPr>
        <w:tab/>
      </w:r>
      <w:r w:rsidR="00110C57" w:rsidRPr="00D8625B">
        <w:rPr>
          <w:rFonts w:ascii="Tahoma" w:hAnsi="Tahoma" w:cs="Tahoma"/>
          <w:b/>
          <w:sz w:val="22"/>
          <w:szCs w:val="22"/>
          <w:lang w:val="en-GB"/>
        </w:rPr>
        <w:t>August</w:t>
      </w:r>
      <w:r w:rsidR="00E2726D" w:rsidRPr="00D8625B">
        <w:rPr>
          <w:rFonts w:ascii="Tahoma" w:hAnsi="Tahoma" w:cs="Tahoma"/>
          <w:b/>
          <w:sz w:val="22"/>
          <w:szCs w:val="22"/>
          <w:lang w:val="en-GB"/>
        </w:rPr>
        <w:t xml:space="preserve"> 202</w:t>
      </w:r>
      <w:r w:rsidR="00286FC6" w:rsidRPr="00D8625B">
        <w:rPr>
          <w:rFonts w:ascii="Tahoma" w:hAnsi="Tahoma" w:cs="Tahoma"/>
          <w:b/>
          <w:sz w:val="22"/>
          <w:szCs w:val="22"/>
          <w:lang w:val="en-GB"/>
        </w:rPr>
        <w:t>4</w:t>
      </w:r>
    </w:p>
    <w:p w14:paraId="6FCA759E" w14:textId="77777777" w:rsidR="0064040B" w:rsidRPr="00D8625B" w:rsidRDefault="0064040B" w:rsidP="00D8625B">
      <w:pPr>
        <w:pStyle w:val="NormalZC"/>
        <w:tabs>
          <w:tab w:val="clear" w:pos="720"/>
          <w:tab w:val="clear" w:pos="1440"/>
          <w:tab w:val="clear" w:pos="2160"/>
          <w:tab w:val="clear" w:pos="2880"/>
          <w:tab w:val="clear" w:pos="3600"/>
          <w:tab w:val="clear" w:pos="4320"/>
          <w:tab w:val="clear" w:pos="5040"/>
          <w:tab w:val="clear" w:pos="5760"/>
        </w:tabs>
        <w:spacing w:after="0" w:line="240" w:lineRule="auto"/>
        <w:rPr>
          <w:rFonts w:ascii="Tahoma" w:hAnsi="Tahoma" w:cs="Tahoma"/>
          <w:b/>
          <w:sz w:val="22"/>
          <w:szCs w:val="22"/>
          <w:lang w:val="en-GB"/>
        </w:rPr>
      </w:pPr>
      <w:r w:rsidRPr="00D8625B">
        <w:rPr>
          <w:rFonts w:ascii="Tahoma" w:hAnsi="Tahoma" w:cs="Tahoma"/>
          <w:b/>
          <w:sz w:val="22"/>
          <w:szCs w:val="22"/>
          <w:lang w:val="en-GB"/>
        </w:rPr>
        <w:t>Review date:</w:t>
      </w:r>
      <w:r w:rsidRPr="00D8625B">
        <w:rPr>
          <w:rFonts w:ascii="Tahoma" w:hAnsi="Tahoma" w:cs="Tahoma"/>
          <w:b/>
          <w:sz w:val="22"/>
          <w:szCs w:val="22"/>
          <w:lang w:val="en-GB"/>
        </w:rPr>
        <w:tab/>
      </w:r>
      <w:r w:rsidR="00110C57" w:rsidRPr="00D8625B">
        <w:rPr>
          <w:rFonts w:ascii="Tahoma" w:hAnsi="Tahoma" w:cs="Tahoma"/>
          <w:b/>
          <w:sz w:val="22"/>
          <w:szCs w:val="22"/>
          <w:lang w:val="en-GB"/>
        </w:rPr>
        <w:t>August</w:t>
      </w:r>
      <w:r w:rsidR="00E2726D" w:rsidRPr="00D8625B">
        <w:rPr>
          <w:rFonts w:ascii="Tahoma" w:hAnsi="Tahoma" w:cs="Tahoma"/>
          <w:b/>
          <w:sz w:val="22"/>
          <w:szCs w:val="22"/>
          <w:lang w:val="en-GB"/>
        </w:rPr>
        <w:t xml:space="preserve"> 202</w:t>
      </w:r>
      <w:r w:rsidR="00286FC6" w:rsidRPr="00D8625B">
        <w:rPr>
          <w:rFonts w:ascii="Tahoma" w:hAnsi="Tahoma" w:cs="Tahoma"/>
          <w:b/>
          <w:sz w:val="22"/>
          <w:szCs w:val="22"/>
          <w:lang w:val="en-GB"/>
        </w:rPr>
        <w:t>5</w:t>
      </w:r>
    </w:p>
    <w:sectPr w:rsidR="0064040B" w:rsidRPr="00D8625B" w:rsidSect="00055AEB">
      <w:headerReference w:type="default" r:id="rId11"/>
      <w:footerReference w:type="default" r:id="rId12"/>
      <w:headerReference w:type="first" r:id="rId13"/>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149DA" w14:textId="77777777" w:rsidR="009F53EB" w:rsidRDefault="009F53EB">
      <w:r>
        <w:separator/>
      </w:r>
    </w:p>
  </w:endnote>
  <w:endnote w:type="continuationSeparator" w:id="0">
    <w:p w14:paraId="26AEE9F8" w14:textId="77777777" w:rsidR="009F53EB" w:rsidRDefault="009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rtigo Pro">
    <w:altName w:val="Calibri"/>
    <w:charset w:val="00"/>
    <w:family w:val="modern"/>
    <w:notTrueType/>
    <w:pitch w:val="variable"/>
    <w:sig w:usb0="A00000AF" w:usb1="4000204A"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1197" w14:textId="77777777" w:rsidR="00DD31AF" w:rsidRDefault="00DD31AF" w:rsidP="00DD31AF">
    <w:pPr>
      <w:pStyle w:val="Footer"/>
      <w:jc w:val="center"/>
    </w:pPr>
    <w:r>
      <w:pict w14:anchorId="7693D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05pt;height:44.8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580AD" w14:textId="77777777" w:rsidR="009F53EB" w:rsidRDefault="009F53EB">
      <w:r>
        <w:separator/>
      </w:r>
    </w:p>
  </w:footnote>
  <w:footnote w:type="continuationSeparator" w:id="0">
    <w:p w14:paraId="6BD44481" w14:textId="77777777" w:rsidR="009F53EB" w:rsidRDefault="009F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27"/>
      <w:gridCol w:w="4928"/>
    </w:tblGrid>
    <w:tr w:rsidR="00055AEB" w14:paraId="4C6D2E63" w14:textId="77777777" w:rsidTr="00615B43">
      <w:tc>
        <w:tcPr>
          <w:tcW w:w="4927" w:type="dxa"/>
          <w:shd w:val="clear" w:color="auto" w:fill="auto"/>
        </w:tcPr>
        <w:p w14:paraId="3E648A50" w14:textId="77777777" w:rsidR="00055AEB" w:rsidRDefault="00055AEB" w:rsidP="00615B43">
          <w:pPr>
            <w:pStyle w:val="Header"/>
            <w:tabs>
              <w:tab w:val="clear" w:pos="4153"/>
              <w:tab w:val="clear" w:pos="8306"/>
            </w:tabs>
          </w:pPr>
          <w:r w:rsidRPr="0071797B">
            <w:rPr>
              <w:noProof/>
            </w:rPr>
            <w:pict w14:anchorId="6AE88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stlukeshospicesheffield.sharepoint.com/Shared%20Documents/MarComms%20Docs%20and%20templates/St%20Luke's%20Logo%20CMYK%20300.jpg?web=1" style="width:152.25pt;height:63.75pt;visibility:visible">
                <v:imagedata r:id="rId1" o:title="St%20Luke's%20Logo%20CMYK%20300"/>
              </v:shape>
            </w:pict>
          </w:r>
        </w:p>
      </w:tc>
      <w:tc>
        <w:tcPr>
          <w:tcW w:w="4928" w:type="dxa"/>
          <w:shd w:val="clear" w:color="auto" w:fill="auto"/>
          <w:vAlign w:val="center"/>
        </w:tcPr>
        <w:p w14:paraId="321AE26D" w14:textId="77777777" w:rsidR="00055AEB" w:rsidRPr="00615B43" w:rsidRDefault="00055AEB" w:rsidP="00D9573D">
          <w:pPr>
            <w:pStyle w:val="Header"/>
            <w:tabs>
              <w:tab w:val="clear" w:pos="4153"/>
              <w:tab w:val="clear" w:pos="8306"/>
            </w:tabs>
            <w:jc w:val="right"/>
            <w:rPr>
              <w:rFonts w:ascii="Fertigo Pro" w:hAnsi="Fertigo Pro" w:cs="Tahoma"/>
              <w:b/>
              <w:color w:val="CC0066"/>
              <w:sz w:val="32"/>
              <w:szCs w:val="32"/>
            </w:rPr>
          </w:pPr>
          <w:r w:rsidRPr="00615B43">
            <w:rPr>
              <w:rFonts w:ascii="Fertigo Pro" w:hAnsi="Fertigo Pro" w:cs="Tahoma"/>
              <w:b/>
              <w:color w:val="CC0066"/>
              <w:sz w:val="32"/>
              <w:szCs w:val="32"/>
            </w:rPr>
            <w:t>JOB DESCRIPTION</w:t>
          </w:r>
        </w:p>
      </w:tc>
    </w:tr>
  </w:tbl>
  <w:p w14:paraId="13996E0D" w14:textId="77777777" w:rsidR="00C10E5A" w:rsidRDefault="00C10E5A" w:rsidP="00055AEB">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6DB" w14:textId="77777777" w:rsidR="007038F0" w:rsidRDefault="007038F0">
    <w:pPr>
      <w:pStyle w:val="Header"/>
    </w:pPr>
    <w:r>
      <w:rPr>
        <w:noProof/>
        <w:lang w:eastAsia="en-GB"/>
      </w:rPr>
    </w:r>
    <w:r>
      <w:pict w14:anchorId="5E23D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116.25pt;height:66.75pt;mso-position-horizontal-relative:char;mso-position-vertical-relative:line">
          <v:imagedata r:id="rId1" o:titl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B49"/>
    <w:multiLevelType w:val="hybridMultilevel"/>
    <w:tmpl w:val="DC4E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49"/>
    <w:multiLevelType w:val="hybridMultilevel"/>
    <w:tmpl w:val="15C48308"/>
    <w:lvl w:ilvl="0" w:tplc="AAC842A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31F3E"/>
    <w:multiLevelType w:val="hybridMultilevel"/>
    <w:tmpl w:val="9DB8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52054"/>
    <w:multiLevelType w:val="hybridMultilevel"/>
    <w:tmpl w:val="C3425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F524D7D"/>
    <w:multiLevelType w:val="hybridMultilevel"/>
    <w:tmpl w:val="D2C6A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A417F3"/>
    <w:multiLevelType w:val="hybridMultilevel"/>
    <w:tmpl w:val="FB2C7C3C"/>
    <w:lvl w:ilvl="0" w:tplc="AAC842A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02B9F"/>
    <w:multiLevelType w:val="hybridMultilevel"/>
    <w:tmpl w:val="5450D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6E49CB"/>
    <w:multiLevelType w:val="hybridMultilevel"/>
    <w:tmpl w:val="1BC0D5C4"/>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4B577F"/>
    <w:multiLevelType w:val="hybridMultilevel"/>
    <w:tmpl w:val="E7B23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35FE7"/>
    <w:multiLevelType w:val="hybridMultilevel"/>
    <w:tmpl w:val="BF9E8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7666DF"/>
    <w:multiLevelType w:val="hybridMultilevel"/>
    <w:tmpl w:val="696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A205E"/>
    <w:multiLevelType w:val="hybridMultilevel"/>
    <w:tmpl w:val="DFEC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423EC6"/>
    <w:multiLevelType w:val="hybridMultilevel"/>
    <w:tmpl w:val="E07A5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34567"/>
    <w:multiLevelType w:val="hybridMultilevel"/>
    <w:tmpl w:val="7A825FA6"/>
    <w:lvl w:ilvl="0" w:tplc="AAC842A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006CF"/>
    <w:multiLevelType w:val="hybridMultilevel"/>
    <w:tmpl w:val="C6309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39103B"/>
    <w:multiLevelType w:val="hybridMultilevel"/>
    <w:tmpl w:val="8F1A7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DFD"/>
    <w:multiLevelType w:val="hybridMultilevel"/>
    <w:tmpl w:val="D96CC822"/>
    <w:lvl w:ilvl="0" w:tplc="AAC842A4">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27523"/>
    <w:multiLevelType w:val="multilevel"/>
    <w:tmpl w:val="24FEAFD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D416208"/>
    <w:multiLevelType w:val="hybridMultilevel"/>
    <w:tmpl w:val="545CD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1C7FB5"/>
    <w:multiLevelType w:val="hybridMultilevel"/>
    <w:tmpl w:val="6D2EF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C10EB"/>
    <w:multiLevelType w:val="hybridMultilevel"/>
    <w:tmpl w:val="89B0A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CD298F"/>
    <w:multiLevelType w:val="hybridMultilevel"/>
    <w:tmpl w:val="3982B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16178F"/>
    <w:multiLevelType w:val="hybridMultilevel"/>
    <w:tmpl w:val="A76A0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A16A4"/>
    <w:multiLevelType w:val="hybridMultilevel"/>
    <w:tmpl w:val="ACB8BDF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119223940">
    <w:abstractNumId w:val="17"/>
  </w:num>
  <w:num w:numId="2" w16cid:durableId="917445461">
    <w:abstractNumId w:val="23"/>
  </w:num>
  <w:num w:numId="3" w16cid:durableId="1315141271">
    <w:abstractNumId w:val="10"/>
  </w:num>
  <w:num w:numId="4" w16cid:durableId="1604995769">
    <w:abstractNumId w:val="15"/>
  </w:num>
  <w:num w:numId="5" w16cid:durableId="1471940629">
    <w:abstractNumId w:val="7"/>
  </w:num>
  <w:num w:numId="6" w16cid:durableId="849955397">
    <w:abstractNumId w:val="19"/>
  </w:num>
  <w:num w:numId="7" w16cid:durableId="118494585">
    <w:abstractNumId w:val="22"/>
  </w:num>
  <w:num w:numId="8" w16cid:durableId="1818187617">
    <w:abstractNumId w:val="14"/>
  </w:num>
  <w:num w:numId="9" w16cid:durableId="1996107099">
    <w:abstractNumId w:val="18"/>
  </w:num>
  <w:num w:numId="10" w16cid:durableId="1068115881">
    <w:abstractNumId w:val="6"/>
  </w:num>
  <w:num w:numId="11" w16cid:durableId="862285823">
    <w:abstractNumId w:val="21"/>
  </w:num>
  <w:num w:numId="12" w16cid:durableId="1342590539">
    <w:abstractNumId w:val="9"/>
  </w:num>
  <w:num w:numId="13" w16cid:durableId="1210340818">
    <w:abstractNumId w:val="4"/>
  </w:num>
  <w:num w:numId="14" w16cid:durableId="767778616">
    <w:abstractNumId w:val="11"/>
  </w:num>
  <w:num w:numId="15" w16cid:durableId="743144143">
    <w:abstractNumId w:val="20"/>
  </w:num>
  <w:num w:numId="16" w16cid:durableId="721296435">
    <w:abstractNumId w:val="0"/>
  </w:num>
  <w:num w:numId="17" w16cid:durableId="346560612">
    <w:abstractNumId w:val="1"/>
  </w:num>
  <w:num w:numId="18" w16cid:durableId="1728990372">
    <w:abstractNumId w:val="3"/>
  </w:num>
  <w:num w:numId="19" w16cid:durableId="2013293247">
    <w:abstractNumId w:val="5"/>
  </w:num>
  <w:num w:numId="20" w16cid:durableId="1848278589">
    <w:abstractNumId w:val="13"/>
  </w:num>
  <w:num w:numId="21" w16cid:durableId="998580380">
    <w:abstractNumId w:val="16"/>
  </w:num>
  <w:num w:numId="22" w16cid:durableId="651561596">
    <w:abstractNumId w:val="2"/>
  </w:num>
  <w:num w:numId="23" w16cid:durableId="1747459309">
    <w:abstractNumId w:val="8"/>
  </w:num>
  <w:num w:numId="24" w16cid:durableId="19829993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2E2"/>
    <w:rsid w:val="000262E2"/>
    <w:rsid w:val="000308E9"/>
    <w:rsid w:val="0005508D"/>
    <w:rsid w:val="00055AEB"/>
    <w:rsid w:val="0007372E"/>
    <w:rsid w:val="000804EE"/>
    <w:rsid w:val="00084CB1"/>
    <w:rsid w:val="000A35C3"/>
    <w:rsid w:val="000A69A7"/>
    <w:rsid w:val="000E0F32"/>
    <w:rsid w:val="000E4BD8"/>
    <w:rsid w:val="000E7479"/>
    <w:rsid w:val="000F4996"/>
    <w:rsid w:val="00110C57"/>
    <w:rsid w:val="00113345"/>
    <w:rsid w:val="00133C20"/>
    <w:rsid w:val="00137BB5"/>
    <w:rsid w:val="0014005A"/>
    <w:rsid w:val="00160CEA"/>
    <w:rsid w:val="00162B26"/>
    <w:rsid w:val="00164220"/>
    <w:rsid w:val="00172919"/>
    <w:rsid w:val="0018572B"/>
    <w:rsid w:val="001A4A7A"/>
    <w:rsid w:val="001B7D6F"/>
    <w:rsid w:val="001C7DCB"/>
    <w:rsid w:val="001D3545"/>
    <w:rsid w:val="001E32FC"/>
    <w:rsid w:val="00202CCB"/>
    <w:rsid w:val="00210DD5"/>
    <w:rsid w:val="0024364B"/>
    <w:rsid w:val="002470E5"/>
    <w:rsid w:val="00267932"/>
    <w:rsid w:val="002723DD"/>
    <w:rsid w:val="00286FC6"/>
    <w:rsid w:val="002879DD"/>
    <w:rsid w:val="00292D5B"/>
    <w:rsid w:val="00295162"/>
    <w:rsid w:val="002A0F06"/>
    <w:rsid w:val="002A432D"/>
    <w:rsid w:val="002D2088"/>
    <w:rsid w:val="002F6164"/>
    <w:rsid w:val="00312342"/>
    <w:rsid w:val="00332EF4"/>
    <w:rsid w:val="0036108E"/>
    <w:rsid w:val="003715F4"/>
    <w:rsid w:val="0038243E"/>
    <w:rsid w:val="00387B3A"/>
    <w:rsid w:val="003F6EC6"/>
    <w:rsid w:val="00422B2E"/>
    <w:rsid w:val="004478EC"/>
    <w:rsid w:val="00463246"/>
    <w:rsid w:val="00472AAE"/>
    <w:rsid w:val="00482439"/>
    <w:rsid w:val="00485019"/>
    <w:rsid w:val="004B1304"/>
    <w:rsid w:val="004B442F"/>
    <w:rsid w:val="004C3431"/>
    <w:rsid w:val="004C5832"/>
    <w:rsid w:val="004E18A3"/>
    <w:rsid w:val="004E308E"/>
    <w:rsid w:val="0050034F"/>
    <w:rsid w:val="00500E9D"/>
    <w:rsid w:val="005133A4"/>
    <w:rsid w:val="00522D4C"/>
    <w:rsid w:val="0054752A"/>
    <w:rsid w:val="005966EB"/>
    <w:rsid w:val="005A021F"/>
    <w:rsid w:val="005A131E"/>
    <w:rsid w:val="005D1024"/>
    <w:rsid w:val="005F4A41"/>
    <w:rsid w:val="006126E0"/>
    <w:rsid w:val="00615B43"/>
    <w:rsid w:val="00624C28"/>
    <w:rsid w:val="0064040B"/>
    <w:rsid w:val="00656DBE"/>
    <w:rsid w:val="00682781"/>
    <w:rsid w:val="0069172D"/>
    <w:rsid w:val="006C2EC2"/>
    <w:rsid w:val="006C5500"/>
    <w:rsid w:val="006D24C8"/>
    <w:rsid w:val="006D5474"/>
    <w:rsid w:val="007038F0"/>
    <w:rsid w:val="00713F3C"/>
    <w:rsid w:val="0072181A"/>
    <w:rsid w:val="007328EC"/>
    <w:rsid w:val="007454E0"/>
    <w:rsid w:val="007B2F14"/>
    <w:rsid w:val="007D1477"/>
    <w:rsid w:val="007E1B56"/>
    <w:rsid w:val="0081157E"/>
    <w:rsid w:val="008208A4"/>
    <w:rsid w:val="00841D86"/>
    <w:rsid w:val="00857B01"/>
    <w:rsid w:val="008603E0"/>
    <w:rsid w:val="008623CC"/>
    <w:rsid w:val="008D335C"/>
    <w:rsid w:val="008D498B"/>
    <w:rsid w:val="008E3151"/>
    <w:rsid w:val="00901B43"/>
    <w:rsid w:val="009132CF"/>
    <w:rsid w:val="009443DA"/>
    <w:rsid w:val="009623F6"/>
    <w:rsid w:val="0096388E"/>
    <w:rsid w:val="00984B9D"/>
    <w:rsid w:val="00994501"/>
    <w:rsid w:val="009A15EC"/>
    <w:rsid w:val="009A1CF2"/>
    <w:rsid w:val="009A2D0B"/>
    <w:rsid w:val="009B24EE"/>
    <w:rsid w:val="009C1CA7"/>
    <w:rsid w:val="009C3C6A"/>
    <w:rsid w:val="009F224C"/>
    <w:rsid w:val="009F53EB"/>
    <w:rsid w:val="00A10353"/>
    <w:rsid w:val="00A1049F"/>
    <w:rsid w:val="00A10D7E"/>
    <w:rsid w:val="00A9040C"/>
    <w:rsid w:val="00AA6CD6"/>
    <w:rsid w:val="00AD5BBE"/>
    <w:rsid w:val="00AF0532"/>
    <w:rsid w:val="00AF3BC2"/>
    <w:rsid w:val="00AF66D7"/>
    <w:rsid w:val="00B13596"/>
    <w:rsid w:val="00B4724D"/>
    <w:rsid w:val="00B61AC2"/>
    <w:rsid w:val="00B62625"/>
    <w:rsid w:val="00B70404"/>
    <w:rsid w:val="00BA2A64"/>
    <w:rsid w:val="00BA3337"/>
    <w:rsid w:val="00BF4ED3"/>
    <w:rsid w:val="00BF5C03"/>
    <w:rsid w:val="00C02618"/>
    <w:rsid w:val="00C10E5A"/>
    <w:rsid w:val="00C25376"/>
    <w:rsid w:val="00C83D28"/>
    <w:rsid w:val="00C90E62"/>
    <w:rsid w:val="00CC0D74"/>
    <w:rsid w:val="00CD1C44"/>
    <w:rsid w:val="00CE4D72"/>
    <w:rsid w:val="00CE76E3"/>
    <w:rsid w:val="00D004E1"/>
    <w:rsid w:val="00D02683"/>
    <w:rsid w:val="00D1441E"/>
    <w:rsid w:val="00D22350"/>
    <w:rsid w:val="00D500CF"/>
    <w:rsid w:val="00D53A0C"/>
    <w:rsid w:val="00D66610"/>
    <w:rsid w:val="00D8625B"/>
    <w:rsid w:val="00D9267A"/>
    <w:rsid w:val="00D9573D"/>
    <w:rsid w:val="00DB73AB"/>
    <w:rsid w:val="00DC0FC5"/>
    <w:rsid w:val="00DC29C0"/>
    <w:rsid w:val="00DD31AF"/>
    <w:rsid w:val="00DD586A"/>
    <w:rsid w:val="00DE5652"/>
    <w:rsid w:val="00DE79AD"/>
    <w:rsid w:val="00E2726D"/>
    <w:rsid w:val="00E3006D"/>
    <w:rsid w:val="00E3227B"/>
    <w:rsid w:val="00E563BE"/>
    <w:rsid w:val="00E97A8D"/>
    <w:rsid w:val="00EE4436"/>
    <w:rsid w:val="00F06B73"/>
    <w:rsid w:val="00F44CAA"/>
    <w:rsid w:val="00F454BF"/>
    <w:rsid w:val="00F61F38"/>
    <w:rsid w:val="00F635BB"/>
    <w:rsid w:val="00F730EC"/>
    <w:rsid w:val="00F858C6"/>
    <w:rsid w:val="00F975AA"/>
    <w:rsid w:val="00FA248A"/>
    <w:rsid w:val="00FB2BDF"/>
    <w:rsid w:val="00FF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97863E"/>
  <w15:chartTrackingRefBased/>
  <w15:docId w15:val="{AC17A0E2-CE09-4EAA-BAD2-3D3BFEB3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b/>
      <w:sz w:val="22"/>
    </w:rPr>
  </w:style>
  <w:style w:type="paragraph" w:styleId="Heading2">
    <w:name w:val="heading 2"/>
    <w:basedOn w:val="Normal"/>
    <w:next w:val="Normal"/>
    <w:qFormat/>
    <w:pPr>
      <w:keepNext/>
      <w:outlineLvl w:val="1"/>
    </w:pPr>
    <w:rPr>
      <w:rFonts w:ascii="Tahoma" w:hAnsi="Tahoma"/>
      <w:sz w:val="22"/>
      <w:u w:val="single"/>
    </w:rPr>
  </w:style>
  <w:style w:type="paragraph" w:styleId="Heading3">
    <w:name w:val="heading 3"/>
    <w:basedOn w:val="Normal"/>
    <w:next w:val="Normal"/>
    <w:qFormat/>
    <w:pPr>
      <w:keepNext/>
      <w:ind w:left="567" w:hanging="567"/>
      <w:outlineLvl w:val="2"/>
    </w:pPr>
    <w:rPr>
      <w:rFonts w:ascii="Tahoma" w:hAnsi="Tahoma"/>
      <w:sz w:val="22"/>
      <w:u w:val="single"/>
    </w:rPr>
  </w:style>
  <w:style w:type="paragraph" w:styleId="Heading4">
    <w:name w:val="heading 4"/>
    <w:basedOn w:val="Normal"/>
    <w:next w:val="Normal"/>
    <w:qFormat/>
    <w:rsid w:val="001C7DC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Tahoma" w:hAnsi="Tahoma"/>
      <w:sz w:val="22"/>
    </w:rPr>
  </w:style>
  <w:style w:type="paragraph" w:styleId="BodyText">
    <w:name w:val="Body Text"/>
    <w:basedOn w:val="Normal"/>
    <w:pPr>
      <w:spacing w:after="120"/>
      <w:jc w:val="both"/>
    </w:pPr>
  </w:style>
  <w:style w:type="paragraph" w:customStyle="1" w:styleId="NormalZC">
    <w:name w:val="Normal ZC"/>
    <w:pPr>
      <w:tabs>
        <w:tab w:val="left" w:pos="720"/>
        <w:tab w:val="left" w:pos="1440"/>
        <w:tab w:val="left" w:pos="2160"/>
        <w:tab w:val="left" w:pos="2880"/>
        <w:tab w:val="left" w:pos="3600"/>
        <w:tab w:val="left" w:pos="4320"/>
        <w:tab w:val="left" w:pos="5040"/>
        <w:tab w:val="left" w:pos="5760"/>
      </w:tabs>
      <w:spacing w:after="240" w:line="240" w:lineRule="atLeast"/>
      <w:jc w:val="both"/>
    </w:pPr>
    <w:rPr>
      <w:color w:val="000000"/>
      <w:sz w:val="24"/>
      <w:lang w:val="en-US"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link w:val="BodyTextIndentChar"/>
    <w:rsid w:val="004C3431"/>
    <w:pPr>
      <w:spacing w:after="120"/>
      <w:ind w:left="283"/>
    </w:pPr>
  </w:style>
  <w:style w:type="character" w:styleId="CommentReference">
    <w:name w:val="annotation reference"/>
    <w:semiHidden/>
    <w:rsid w:val="008623CC"/>
    <w:rPr>
      <w:sz w:val="16"/>
      <w:szCs w:val="16"/>
    </w:rPr>
  </w:style>
  <w:style w:type="paragraph" w:styleId="CommentText">
    <w:name w:val="annotation text"/>
    <w:basedOn w:val="Normal"/>
    <w:semiHidden/>
    <w:rsid w:val="008623CC"/>
  </w:style>
  <w:style w:type="paragraph" w:styleId="CommentSubject">
    <w:name w:val="annotation subject"/>
    <w:basedOn w:val="CommentText"/>
    <w:next w:val="CommentText"/>
    <w:semiHidden/>
    <w:rsid w:val="008623CC"/>
    <w:rPr>
      <w:b/>
      <w:bCs/>
    </w:rPr>
  </w:style>
  <w:style w:type="paragraph" w:styleId="ListParagraph">
    <w:name w:val="List Paragraph"/>
    <w:basedOn w:val="Normal"/>
    <w:uiPriority w:val="34"/>
    <w:qFormat/>
    <w:rsid w:val="005133A4"/>
    <w:pPr>
      <w:ind w:left="720"/>
    </w:pPr>
  </w:style>
  <w:style w:type="character" w:customStyle="1" w:styleId="BodyTextIndentChar">
    <w:name w:val="Body Text Indent Char"/>
    <w:link w:val="BodyTextIndent"/>
    <w:rsid w:val="00084CB1"/>
    <w:rPr>
      <w:lang w:eastAsia="en-US"/>
    </w:rPr>
  </w:style>
  <w:style w:type="paragraph" w:customStyle="1" w:styleId="icl-globalfooter-item">
    <w:name w:val="icl-globalfooter-item"/>
    <w:basedOn w:val="Normal"/>
    <w:rsid w:val="002470E5"/>
    <w:pPr>
      <w:spacing w:before="100" w:beforeAutospacing="1" w:after="100" w:afterAutospacing="1"/>
    </w:pPr>
    <w:rPr>
      <w:sz w:val="24"/>
      <w:szCs w:val="24"/>
      <w:lang w:eastAsia="en-GB"/>
    </w:rPr>
  </w:style>
  <w:style w:type="character" w:styleId="Hyperlink">
    <w:name w:val="Hyperlink"/>
    <w:uiPriority w:val="99"/>
    <w:unhideWhenUsed/>
    <w:rsid w:val="002470E5"/>
    <w:rPr>
      <w:color w:val="0000FF"/>
      <w:u w:val="single"/>
    </w:rPr>
  </w:style>
  <w:style w:type="table" w:styleId="TableGrid">
    <w:name w:val="Table Grid"/>
    <w:basedOn w:val="TableNormal"/>
    <w:rsid w:val="0005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22479">
      <w:bodyDiv w:val="1"/>
      <w:marLeft w:val="0"/>
      <w:marRight w:val="0"/>
      <w:marTop w:val="0"/>
      <w:marBottom w:val="0"/>
      <w:divBdr>
        <w:top w:val="none" w:sz="0" w:space="0" w:color="auto"/>
        <w:left w:val="none" w:sz="0" w:space="0" w:color="auto"/>
        <w:bottom w:val="none" w:sz="0" w:space="0" w:color="auto"/>
        <w:right w:val="none" w:sz="0" w:space="0" w:color="auto"/>
      </w:divBdr>
    </w:div>
    <w:div w:id="679967027">
      <w:bodyDiv w:val="1"/>
      <w:marLeft w:val="0"/>
      <w:marRight w:val="0"/>
      <w:marTop w:val="0"/>
      <w:marBottom w:val="0"/>
      <w:divBdr>
        <w:top w:val="none" w:sz="0" w:space="0" w:color="auto"/>
        <w:left w:val="none" w:sz="0" w:space="0" w:color="auto"/>
        <w:bottom w:val="none" w:sz="0" w:space="0" w:color="auto"/>
        <w:right w:val="none" w:sz="0" w:space="0" w:color="auto"/>
      </w:divBdr>
      <w:divsChild>
        <w:div w:id="1611015078">
          <w:marLeft w:val="0"/>
          <w:marRight w:val="0"/>
          <w:marTop w:val="0"/>
          <w:marBottom w:val="0"/>
          <w:divBdr>
            <w:top w:val="none" w:sz="0" w:space="0" w:color="auto"/>
            <w:left w:val="none" w:sz="0" w:space="0" w:color="auto"/>
            <w:bottom w:val="none" w:sz="0" w:space="0" w:color="auto"/>
            <w:right w:val="none" w:sz="0" w:space="0" w:color="auto"/>
          </w:divBdr>
          <w:divsChild>
            <w:div w:id="324867746">
              <w:marLeft w:val="0"/>
              <w:marRight w:val="0"/>
              <w:marTop w:val="0"/>
              <w:marBottom w:val="0"/>
              <w:divBdr>
                <w:top w:val="none" w:sz="0" w:space="0" w:color="auto"/>
                <w:left w:val="none" w:sz="0" w:space="0" w:color="auto"/>
                <w:bottom w:val="none" w:sz="0" w:space="0" w:color="auto"/>
                <w:right w:val="none" w:sz="0" w:space="0" w:color="auto"/>
              </w:divBdr>
              <w:divsChild>
                <w:div w:id="1009601241">
                  <w:marLeft w:val="0"/>
                  <w:marRight w:val="0"/>
                  <w:marTop w:val="0"/>
                  <w:marBottom w:val="0"/>
                  <w:divBdr>
                    <w:top w:val="none" w:sz="0" w:space="0" w:color="auto"/>
                    <w:left w:val="none" w:sz="0" w:space="0" w:color="auto"/>
                    <w:bottom w:val="none" w:sz="0" w:space="0" w:color="auto"/>
                    <w:right w:val="none" w:sz="0" w:space="0" w:color="auto"/>
                  </w:divBdr>
                  <w:divsChild>
                    <w:div w:id="1781485438">
                      <w:marLeft w:val="0"/>
                      <w:marRight w:val="0"/>
                      <w:marTop w:val="0"/>
                      <w:marBottom w:val="0"/>
                      <w:divBdr>
                        <w:top w:val="none" w:sz="0" w:space="0" w:color="auto"/>
                        <w:left w:val="none" w:sz="0" w:space="0" w:color="auto"/>
                        <w:bottom w:val="none" w:sz="0" w:space="0" w:color="auto"/>
                        <w:right w:val="none" w:sz="0" w:space="0" w:color="auto"/>
                      </w:divBdr>
                      <w:divsChild>
                        <w:div w:id="1834445547">
                          <w:marLeft w:val="0"/>
                          <w:marRight w:val="0"/>
                          <w:marTop w:val="0"/>
                          <w:marBottom w:val="0"/>
                          <w:divBdr>
                            <w:top w:val="none" w:sz="0" w:space="0" w:color="auto"/>
                            <w:left w:val="none" w:sz="0" w:space="0" w:color="auto"/>
                            <w:bottom w:val="none" w:sz="0" w:space="0" w:color="auto"/>
                            <w:right w:val="none" w:sz="0" w:space="0" w:color="auto"/>
                          </w:divBdr>
                          <w:divsChild>
                            <w:div w:id="253128164">
                              <w:marLeft w:val="0"/>
                              <w:marRight w:val="0"/>
                              <w:marTop w:val="0"/>
                              <w:marBottom w:val="0"/>
                              <w:divBdr>
                                <w:top w:val="none" w:sz="0" w:space="0" w:color="auto"/>
                                <w:left w:val="none" w:sz="0" w:space="0" w:color="auto"/>
                                <w:bottom w:val="none" w:sz="0" w:space="0" w:color="auto"/>
                                <w:right w:val="none" w:sz="0" w:space="0" w:color="auto"/>
                              </w:divBdr>
                              <w:divsChild>
                                <w:div w:id="297221004">
                                  <w:marLeft w:val="0"/>
                                  <w:marRight w:val="0"/>
                                  <w:marTop w:val="0"/>
                                  <w:marBottom w:val="0"/>
                                  <w:divBdr>
                                    <w:top w:val="none" w:sz="0" w:space="0" w:color="auto"/>
                                    <w:left w:val="none" w:sz="0" w:space="0" w:color="auto"/>
                                    <w:bottom w:val="none" w:sz="0" w:space="0" w:color="auto"/>
                                    <w:right w:val="none" w:sz="0" w:space="0" w:color="auto"/>
                                  </w:divBdr>
                                  <w:divsChild>
                                    <w:div w:id="3790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321">
                              <w:marLeft w:val="0"/>
                              <w:marRight w:val="0"/>
                              <w:marTop w:val="0"/>
                              <w:marBottom w:val="0"/>
                              <w:divBdr>
                                <w:top w:val="none" w:sz="0" w:space="0" w:color="auto"/>
                                <w:left w:val="none" w:sz="0" w:space="0" w:color="auto"/>
                                <w:bottom w:val="none" w:sz="0" w:space="0" w:color="auto"/>
                                <w:right w:val="none" w:sz="0" w:space="0" w:color="auto"/>
                              </w:divBdr>
                              <w:divsChild>
                                <w:div w:id="397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31552">
      <w:bodyDiv w:val="1"/>
      <w:marLeft w:val="0"/>
      <w:marRight w:val="0"/>
      <w:marTop w:val="0"/>
      <w:marBottom w:val="0"/>
      <w:divBdr>
        <w:top w:val="none" w:sz="0" w:space="0" w:color="auto"/>
        <w:left w:val="none" w:sz="0" w:space="0" w:color="auto"/>
        <w:bottom w:val="none" w:sz="0" w:space="0" w:color="auto"/>
        <w:right w:val="none" w:sz="0" w:space="0" w:color="auto"/>
      </w:divBdr>
      <w:divsChild>
        <w:div w:id="1346055163">
          <w:marLeft w:val="0"/>
          <w:marRight w:val="0"/>
          <w:marTop w:val="0"/>
          <w:marBottom w:val="0"/>
          <w:divBdr>
            <w:top w:val="none" w:sz="0" w:space="0" w:color="auto"/>
            <w:left w:val="none" w:sz="0" w:space="0" w:color="auto"/>
            <w:bottom w:val="none" w:sz="0" w:space="0" w:color="auto"/>
            <w:right w:val="none" w:sz="0" w:space="0" w:color="auto"/>
          </w:divBdr>
        </w:div>
        <w:div w:id="1426608784">
          <w:marLeft w:val="0"/>
          <w:marRight w:val="0"/>
          <w:marTop w:val="0"/>
          <w:marBottom w:val="0"/>
          <w:divBdr>
            <w:top w:val="none" w:sz="0" w:space="0" w:color="auto"/>
            <w:left w:val="none" w:sz="0" w:space="0" w:color="auto"/>
            <w:bottom w:val="none" w:sz="0" w:space="0" w:color="auto"/>
            <w:right w:val="none" w:sz="0" w:space="0" w:color="auto"/>
          </w:divBdr>
          <w:divsChild>
            <w:div w:id="434832303">
              <w:marLeft w:val="0"/>
              <w:marRight w:val="0"/>
              <w:marTop w:val="0"/>
              <w:marBottom w:val="0"/>
              <w:divBdr>
                <w:top w:val="none" w:sz="0" w:space="0" w:color="auto"/>
                <w:left w:val="none" w:sz="0" w:space="0" w:color="auto"/>
                <w:bottom w:val="none" w:sz="0" w:space="0" w:color="auto"/>
                <w:right w:val="none" w:sz="0" w:space="0" w:color="auto"/>
              </w:divBdr>
              <w:divsChild>
                <w:div w:id="2092240734">
                  <w:marLeft w:val="0"/>
                  <w:marRight w:val="0"/>
                  <w:marTop w:val="0"/>
                  <w:marBottom w:val="0"/>
                  <w:divBdr>
                    <w:top w:val="none" w:sz="0" w:space="0" w:color="auto"/>
                    <w:left w:val="none" w:sz="0" w:space="0" w:color="auto"/>
                    <w:bottom w:val="none" w:sz="0" w:space="0" w:color="auto"/>
                    <w:right w:val="none" w:sz="0" w:space="0" w:color="auto"/>
                  </w:divBdr>
                  <w:divsChild>
                    <w:div w:id="1113865750">
                      <w:marLeft w:val="0"/>
                      <w:marRight w:val="0"/>
                      <w:marTop w:val="0"/>
                      <w:marBottom w:val="0"/>
                      <w:divBdr>
                        <w:top w:val="none" w:sz="0" w:space="0" w:color="auto"/>
                        <w:left w:val="none" w:sz="0" w:space="0" w:color="auto"/>
                        <w:bottom w:val="none" w:sz="0" w:space="0" w:color="auto"/>
                        <w:right w:val="none" w:sz="0" w:space="0" w:color="auto"/>
                      </w:divBdr>
                      <w:divsChild>
                        <w:div w:id="369307947">
                          <w:marLeft w:val="0"/>
                          <w:marRight w:val="0"/>
                          <w:marTop w:val="0"/>
                          <w:marBottom w:val="0"/>
                          <w:divBdr>
                            <w:top w:val="none" w:sz="0" w:space="0" w:color="auto"/>
                            <w:left w:val="none" w:sz="0" w:space="0" w:color="auto"/>
                            <w:bottom w:val="none" w:sz="0" w:space="0" w:color="auto"/>
                            <w:right w:val="none" w:sz="0" w:space="0" w:color="auto"/>
                          </w:divBdr>
                          <w:divsChild>
                            <w:div w:id="934675073">
                              <w:marLeft w:val="0"/>
                              <w:marRight w:val="0"/>
                              <w:marTop w:val="0"/>
                              <w:marBottom w:val="0"/>
                              <w:divBdr>
                                <w:top w:val="none" w:sz="0" w:space="0" w:color="auto"/>
                                <w:left w:val="none" w:sz="0" w:space="0" w:color="auto"/>
                                <w:bottom w:val="none" w:sz="0" w:space="0" w:color="auto"/>
                                <w:right w:val="none" w:sz="0" w:space="0" w:color="auto"/>
                              </w:divBdr>
                              <w:divsChild>
                                <w:div w:id="337973641">
                                  <w:marLeft w:val="0"/>
                                  <w:marRight w:val="0"/>
                                  <w:marTop w:val="0"/>
                                  <w:marBottom w:val="0"/>
                                  <w:divBdr>
                                    <w:top w:val="none" w:sz="0" w:space="0" w:color="auto"/>
                                    <w:left w:val="none" w:sz="0" w:space="0" w:color="auto"/>
                                    <w:bottom w:val="none" w:sz="0" w:space="0" w:color="auto"/>
                                    <w:right w:val="none" w:sz="0" w:space="0" w:color="auto"/>
                                  </w:divBdr>
                                  <w:divsChild>
                                    <w:div w:id="980429370">
                                      <w:marLeft w:val="0"/>
                                      <w:marRight w:val="0"/>
                                      <w:marTop w:val="0"/>
                                      <w:marBottom w:val="0"/>
                                      <w:divBdr>
                                        <w:top w:val="none" w:sz="0" w:space="0" w:color="auto"/>
                                        <w:left w:val="none" w:sz="0" w:space="0" w:color="auto"/>
                                        <w:bottom w:val="none" w:sz="0" w:space="0" w:color="auto"/>
                                        <w:right w:val="none" w:sz="0" w:space="0" w:color="auto"/>
                                      </w:divBdr>
                                      <w:divsChild>
                                        <w:div w:id="1349142014">
                                          <w:marLeft w:val="0"/>
                                          <w:marRight w:val="0"/>
                                          <w:marTop w:val="0"/>
                                          <w:marBottom w:val="0"/>
                                          <w:divBdr>
                                            <w:top w:val="none" w:sz="0" w:space="0" w:color="auto"/>
                                            <w:left w:val="none" w:sz="0" w:space="0" w:color="auto"/>
                                            <w:bottom w:val="none" w:sz="0" w:space="0" w:color="auto"/>
                                            <w:right w:val="none" w:sz="0" w:space="0" w:color="auto"/>
                                          </w:divBdr>
                                          <w:divsChild>
                                            <w:div w:id="1314142948">
                                              <w:marLeft w:val="0"/>
                                              <w:marRight w:val="0"/>
                                              <w:marTop w:val="0"/>
                                              <w:marBottom w:val="0"/>
                                              <w:divBdr>
                                                <w:top w:val="none" w:sz="0" w:space="0" w:color="auto"/>
                                                <w:left w:val="none" w:sz="0" w:space="0" w:color="auto"/>
                                                <w:bottom w:val="none" w:sz="0" w:space="0" w:color="auto"/>
                                                <w:right w:val="none" w:sz="0" w:space="0" w:color="auto"/>
                                              </w:divBdr>
                                              <w:divsChild>
                                                <w:div w:id="1924877506">
                                                  <w:marLeft w:val="0"/>
                                                  <w:marRight w:val="0"/>
                                                  <w:marTop w:val="0"/>
                                                  <w:marBottom w:val="0"/>
                                                  <w:divBdr>
                                                    <w:top w:val="none" w:sz="0" w:space="0" w:color="auto"/>
                                                    <w:left w:val="none" w:sz="0" w:space="0" w:color="auto"/>
                                                    <w:bottom w:val="none" w:sz="0" w:space="0" w:color="auto"/>
                                                    <w:right w:val="none" w:sz="0" w:space="0" w:color="auto"/>
                                                  </w:divBdr>
                                                  <w:divsChild>
                                                    <w:div w:id="139739520">
                                                      <w:marLeft w:val="0"/>
                                                      <w:marRight w:val="0"/>
                                                      <w:marTop w:val="0"/>
                                                      <w:marBottom w:val="0"/>
                                                      <w:divBdr>
                                                        <w:top w:val="none" w:sz="0" w:space="0" w:color="auto"/>
                                                        <w:left w:val="none" w:sz="0" w:space="0" w:color="auto"/>
                                                        <w:bottom w:val="none" w:sz="0" w:space="0" w:color="auto"/>
                                                        <w:right w:val="none" w:sz="0" w:space="0" w:color="auto"/>
                                                      </w:divBdr>
                                                      <w:divsChild>
                                                        <w:div w:id="185876955">
                                                          <w:marLeft w:val="0"/>
                                                          <w:marRight w:val="0"/>
                                                          <w:marTop w:val="0"/>
                                                          <w:marBottom w:val="0"/>
                                                          <w:divBdr>
                                                            <w:top w:val="none" w:sz="0" w:space="0" w:color="auto"/>
                                                            <w:left w:val="none" w:sz="0" w:space="0" w:color="auto"/>
                                                            <w:bottom w:val="none" w:sz="0" w:space="0" w:color="auto"/>
                                                            <w:right w:val="none" w:sz="0" w:space="0" w:color="auto"/>
                                                          </w:divBdr>
                                                          <w:divsChild>
                                                            <w:div w:id="1422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0456">
                                                      <w:marLeft w:val="0"/>
                                                      <w:marRight w:val="0"/>
                                                      <w:marTop w:val="0"/>
                                                      <w:marBottom w:val="0"/>
                                                      <w:divBdr>
                                                        <w:top w:val="none" w:sz="0" w:space="0" w:color="auto"/>
                                                        <w:left w:val="none" w:sz="0" w:space="0" w:color="auto"/>
                                                        <w:bottom w:val="none" w:sz="0" w:space="0" w:color="auto"/>
                                                        <w:right w:val="none" w:sz="0" w:space="0" w:color="auto"/>
                                                      </w:divBdr>
                                                      <w:divsChild>
                                                        <w:div w:id="97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A9906B74650429B8D720682A6155A" ma:contentTypeVersion="18" ma:contentTypeDescription="Create a new document." ma:contentTypeScope="" ma:versionID="c38aedf929ce432dfff44ecd7d1562fe">
  <xsd:schema xmlns:xsd="http://www.w3.org/2001/XMLSchema" xmlns:xs="http://www.w3.org/2001/XMLSchema" xmlns:p="http://schemas.microsoft.com/office/2006/metadata/properties" xmlns:ns2="eda1c3b8-8b3c-48af-a5bd-0f25159a0664" xmlns:ns3="bb3be3e6-508c-420a-98e6-c095469c4b84" targetNamespace="http://schemas.microsoft.com/office/2006/metadata/properties" ma:root="true" ma:fieldsID="2747509d294e0b3871281c606f5b5713" ns2:_="" ns3:_="">
    <xsd:import namespace="eda1c3b8-8b3c-48af-a5bd-0f25159a0664"/>
    <xsd:import namespace="bb3be3e6-508c-420a-98e6-c095469c4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1c3b8-8b3c-48af-a5bd-0f25159a0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43b6d7-8d96-4865-9e02-25a45f7eb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be3e6-508c-420a-98e6-c095469c4b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13c093-3c53-41bb-b546-a07b5374f5a6}" ma:internalName="TaxCatchAll" ma:showField="CatchAllData" ma:web="bb3be3e6-508c-420a-98e6-c095469c4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a1c3b8-8b3c-48af-a5bd-0f25159a0664">
      <Terms xmlns="http://schemas.microsoft.com/office/infopath/2007/PartnerControls"/>
    </lcf76f155ced4ddcb4097134ff3c332f>
    <TaxCatchAll xmlns="bb3be3e6-508c-420a-98e6-c095469c4b84" xsi:nil="true"/>
  </documentManagement>
</p:properties>
</file>

<file path=customXml/itemProps1.xml><?xml version="1.0" encoding="utf-8"?>
<ds:datastoreItem xmlns:ds="http://schemas.openxmlformats.org/officeDocument/2006/customXml" ds:itemID="{7BE7623E-E76A-4890-A8B3-6E64A64FE87A}">
  <ds:schemaRefs>
    <ds:schemaRef ds:uri="http://schemas.microsoft.com/office/2006/metadata/longProperties"/>
  </ds:schemaRefs>
</ds:datastoreItem>
</file>

<file path=customXml/itemProps2.xml><?xml version="1.0" encoding="utf-8"?>
<ds:datastoreItem xmlns:ds="http://schemas.openxmlformats.org/officeDocument/2006/customXml" ds:itemID="{6F91074A-10C6-4461-BB50-AE0EC2DDEDDD}">
  <ds:schemaRefs>
    <ds:schemaRef ds:uri="http://schemas.microsoft.com/sharepoint/v3/contenttype/forms"/>
  </ds:schemaRefs>
</ds:datastoreItem>
</file>

<file path=customXml/itemProps3.xml><?xml version="1.0" encoding="utf-8"?>
<ds:datastoreItem xmlns:ds="http://schemas.openxmlformats.org/officeDocument/2006/customXml" ds:itemID="{1B8CB555-A250-45A2-95EB-9D90E36E4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1c3b8-8b3c-48af-a5bd-0f25159a0664"/>
    <ds:schemaRef ds:uri="bb3be3e6-508c-420a-98e6-c095469c4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A522C-9A43-414B-9D2B-D2A2D9F62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15 April 1997</vt:lpstr>
    </vt:vector>
  </TitlesOfParts>
  <Company>St. Gemma's Hospice</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April 1997</dc:title>
  <dc:subject/>
  <dc:creator>Debbie Woodruffe</dc:creator>
  <cp:keywords/>
  <cp:lastModifiedBy>Mark Gillott</cp:lastModifiedBy>
  <cp:revision>2</cp:revision>
  <cp:lastPrinted>2022-11-17T14:50:00Z</cp:lastPrinted>
  <dcterms:created xsi:type="dcterms:W3CDTF">2024-09-09T07:29:00Z</dcterms:created>
  <dcterms:modified xsi:type="dcterms:W3CDTF">2024-09-09T07:29:00Z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 Nos</vt:lpwstr>
  </property>
  <property fmtid="{D5CDD505-2E9C-101B-9397-08002B2CF9AE}" pid="3" name="Order">
    <vt:lpwstr>66473900.0000000</vt:lpwstr>
  </property>
  <property fmtid="{D5CDD505-2E9C-101B-9397-08002B2CF9AE}" pid="4" name="display_urn:schemas-microsoft-com:office:office#Author">
    <vt:lpwstr>Lisa Nos</vt:lpwstr>
  </property>
  <property fmtid="{D5CDD505-2E9C-101B-9397-08002B2CF9AE}" pid="5" name="ContentTypeId">
    <vt:lpwstr>0x010100257A9906B74650429B8D720682A6155A</vt:lpwstr>
  </property>
  <property fmtid="{D5CDD505-2E9C-101B-9397-08002B2CF9AE}" pid="6" name="MediaServiceImageTags">
    <vt:lpwstr/>
  </property>
</Properties>
</file>